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729" w14:textId="5892B010" w:rsidR="00C0414C" w:rsidRPr="0062322B" w:rsidRDefault="00E7670F" w:rsidP="00A47C96">
      <w:pPr>
        <w:pStyle w:val="Default"/>
        <w:spacing w:line="360" w:lineRule="auto"/>
        <w:jc w:val="both"/>
        <w:rPr>
          <w:rFonts w:ascii="Garamond" w:hAnsi="Garamond"/>
          <w:b/>
          <w:bCs/>
          <w:iCs/>
        </w:rPr>
      </w:pPr>
      <w:r w:rsidRPr="0062322B">
        <w:rPr>
          <w:rFonts w:ascii="Garamond" w:hAnsi="Garamond"/>
          <w:b/>
          <w:bCs/>
        </w:rPr>
        <w:t>Tema</w:t>
      </w:r>
      <w:r w:rsidR="00351D17" w:rsidRPr="0062322B">
        <w:rPr>
          <w:rFonts w:ascii="Garamond" w:hAnsi="Garamond"/>
        </w:rPr>
        <w:t>:</w:t>
      </w:r>
      <w:r w:rsidR="00B97EAC" w:rsidRPr="0062322B">
        <w:rPr>
          <w:rFonts w:ascii="Garamond" w:hAnsi="Garamond"/>
          <w:b/>
          <w:bCs/>
        </w:rPr>
        <w:t xml:space="preserve"> </w:t>
      </w:r>
      <w:r w:rsidR="0004546E" w:rsidRPr="0062322B">
        <w:rPr>
          <w:rFonts w:ascii="Garamond" w:hAnsi="Garamond"/>
          <w:b/>
          <w:bCs/>
          <w:iCs/>
        </w:rPr>
        <w:t>………………………..</w:t>
      </w:r>
    </w:p>
    <w:p w14:paraId="5BF6C11C" w14:textId="77777777" w:rsidR="00217D7D" w:rsidRPr="0062322B" w:rsidRDefault="00217D7D" w:rsidP="00217D7D">
      <w:pPr>
        <w:rPr>
          <w:rFonts w:ascii="Garamond" w:hAnsi="Garamond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3"/>
        <w:gridCol w:w="714"/>
        <w:gridCol w:w="94"/>
        <w:gridCol w:w="468"/>
        <w:gridCol w:w="288"/>
        <w:gridCol w:w="662"/>
        <w:gridCol w:w="921"/>
        <w:gridCol w:w="71"/>
        <w:gridCol w:w="992"/>
        <w:gridCol w:w="751"/>
        <w:gridCol w:w="166"/>
        <w:gridCol w:w="359"/>
        <w:gridCol w:w="184"/>
        <w:gridCol w:w="808"/>
        <w:gridCol w:w="1998"/>
      </w:tblGrid>
      <w:tr w:rsidR="00217D7D" w:rsidRPr="0062322B" w14:paraId="7FD5956C" w14:textId="77777777" w:rsidTr="00E7670F">
        <w:trPr>
          <w:trHeight w:val="406"/>
        </w:trPr>
        <w:tc>
          <w:tcPr>
            <w:tcW w:w="2439" w:type="dxa"/>
            <w:gridSpan w:val="5"/>
          </w:tcPr>
          <w:p w14:paraId="245B3AB2" w14:textId="5CB2861A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bCs/>
                <w:szCs w:val="24"/>
              </w:rPr>
            </w:pPr>
            <w:r w:rsidRPr="0062322B">
              <w:rPr>
                <w:rFonts w:ascii="Garamond" w:hAnsi="Garamond"/>
                <w:b/>
                <w:bCs/>
                <w:szCs w:val="24"/>
              </w:rPr>
              <w:t>Toliau pasirašęs/iusi</w:t>
            </w:r>
          </w:p>
        </w:tc>
        <w:tc>
          <w:tcPr>
            <w:tcW w:w="7200" w:type="dxa"/>
            <w:gridSpan w:val="11"/>
          </w:tcPr>
          <w:p w14:paraId="5AE78B3D" w14:textId="77777777" w:rsidR="00217D7D" w:rsidRPr="0062322B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0C707FA5" w14:textId="77777777" w:rsidTr="00E7670F">
        <w:tc>
          <w:tcPr>
            <w:tcW w:w="1163" w:type="dxa"/>
            <w:gridSpan w:val="2"/>
          </w:tcPr>
          <w:p w14:paraId="3FD25083" w14:textId="562518F3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Gimimo vieta</w:t>
            </w:r>
          </w:p>
        </w:tc>
        <w:tc>
          <w:tcPr>
            <w:tcW w:w="2226" w:type="dxa"/>
            <w:gridSpan w:val="5"/>
          </w:tcPr>
          <w:p w14:paraId="02678A3C" w14:textId="77777777" w:rsidR="00217D7D" w:rsidRPr="0062322B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92ECEB3" w14:textId="678028AF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Provin</w:t>
            </w:r>
            <w:r w:rsidR="00E60991" w:rsidRPr="0062322B">
              <w:rPr>
                <w:rFonts w:ascii="Garamond" w:hAnsi="Garamond" w:cs="Arial"/>
                <w:b/>
                <w:szCs w:val="24"/>
              </w:rPr>
              <w:t>-</w:t>
            </w:r>
            <w:r w:rsidRPr="0062322B">
              <w:rPr>
                <w:rFonts w:ascii="Garamond" w:hAnsi="Garamond" w:cs="Arial"/>
                <w:b/>
                <w:szCs w:val="24"/>
              </w:rPr>
              <w:t>cija</w:t>
            </w:r>
          </w:p>
        </w:tc>
        <w:tc>
          <w:tcPr>
            <w:tcW w:w="1743" w:type="dxa"/>
            <w:gridSpan w:val="2"/>
          </w:tcPr>
          <w:p w14:paraId="73BC9DFD" w14:textId="77777777" w:rsidR="00217D7D" w:rsidRPr="0062322B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2605F882" w14:textId="3C3920D2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data</w:t>
            </w:r>
          </w:p>
        </w:tc>
        <w:tc>
          <w:tcPr>
            <w:tcW w:w="2806" w:type="dxa"/>
            <w:gridSpan w:val="2"/>
          </w:tcPr>
          <w:p w14:paraId="4E1B67F8" w14:textId="77777777" w:rsidR="00217D7D" w:rsidRPr="0062322B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Cs w:val="24"/>
              </w:rPr>
              <w:t>/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Cs w:val="24"/>
              </w:rPr>
              <w:t>/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1AA95726" w14:textId="77777777" w:rsidTr="00E7670F">
        <w:tc>
          <w:tcPr>
            <w:tcW w:w="9639" w:type="dxa"/>
            <w:gridSpan w:val="16"/>
          </w:tcPr>
          <w:p w14:paraId="52DD9BA8" w14:textId="27078920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Mokesčių mokėtojo kodas</w:t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="00217D7D" w:rsidRPr="0062322B">
              <w:rPr>
                <w:rFonts w:ascii="Garamond" w:hAnsi="Garamond" w:cs="Arial"/>
                <w:b/>
                <w:szCs w:val="24"/>
              </w:rPr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="00217D7D"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="00217D7D"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="00217D7D"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="00217D7D"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="00217D7D" w:rsidRPr="0062322B">
              <w:rPr>
                <w:rFonts w:ascii="Garamond" w:hAnsi="Garamond" w:cs="Cambria Math"/>
                <w:b/>
                <w:noProof/>
                <w:szCs w:val="24"/>
              </w:rPr>
              <w:t> </w:t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083CA41C" w14:textId="77777777" w:rsidTr="00E7670F">
        <w:tc>
          <w:tcPr>
            <w:tcW w:w="9639" w:type="dxa"/>
            <w:gridSpan w:val="16"/>
            <w:vAlign w:val="center"/>
          </w:tcPr>
          <w:p w14:paraId="6D80FB7C" w14:textId="0E70BB3F" w:rsidR="00217D7D" w:rsidRPr="0062322B" w:rsidRDefault="00351D17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Veikiantis kaip</w:t>
            </w:r>
            <w:r w:rsidR="00217D7D" w:rsidRPr="0062322B">
              <w:rPr>
                <w:rFonts w:ascii="Garamond" w:hAnsi="Garamond" w:cs="Arial"/>
                <w:b/>
                <w:szCs w:val="24"/>
              </w:rPr>
              <w:t>:</w:t>
            </w:r>
          </w:p>
        </w:tc>
      </w:tr>
      <w:tr w:rsidR="00217D7D" w:rsidRPr="0062322B" w14:paraId="0A342FC6" w14:textId="77777777" w:rsidTr="00E7670F">
        <w:trPr>
          <w:trHeight w:val="416"/>
        </w:trPr>
        <w:tc>
          <w:tcPr>
            <w:tcW w:w="9639" w:type="dxa"/>
            <w:gridSpan w:val="16"/>
            <w:vAlign w:val="center"/>
          </w:tcPr>
          <w:p w14:paraId="1970748E" w14:textId="65133F2F" w:rsidR="00217D7D" w:rsidRPr="0062322B" w:rsidRDefault="00217D7D" w:rsidP="00351D17">
            <w:pPr>
              <w:widowControl w:val="0"/>
              <w:tabs>
                <w:tab w:val="left" w:pos="860"/>
              </w:tabs>
              <w:autoSpaceDE w:val="0"/>
              <w:autoSpaceDN w:val="0"/>
              <w:spacing w:before="3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E60991" w:rsidRPr="0062322B">
              <w:rPr>
                <w:rFonts w:ascii="Garamond" w:hAnsi="Garamond"/>
                <w:sz w:val="24"/>
                <w:szCs w:val="24"/>
              </w:rPr>
              <w:t>TŪB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0991" w:rsidRPr="0062322B">
              <w:rPr>
                <w:rFonts w:ascii="Garamond" w:hAnsi="Garamond"/>
                <w:b/>
                <w:bCs/>
                <w:sz w:val="24"/>
                <w:szCs w:val="24"/>
              </w:rPr>
              <w:t>narys</w:t>
            </w:r>
          </w:p>
        </w:tc>
      </w:tr>
      <w:tr w:rsidR="00217D7D" w:rsidRPr="0062322B" w14:paraId="5FF5FE0D" w14:textId="77777777" w:rsidTr="00E7670F">
        <w:tc>
          <w:tcPr>
            <w:tcW w:w="9639" w:type="dxa"/>
            <w:gridSpan w:val="16"/>
            <w:vAlign w:val="center"/>
          </w:tcPr>
          <w:p w14:paraId="0F197DA6" w14:textId="735B3783" w:rsidR="00217D7D" w:rsidRPr="0062322B" w:rsidRDefault="00217D7D" w:rsidP="00351D17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0991" w:rsidRPr="0062322B">
              <w:rPr>
                <w:rFonts w:ascii="Garamond" w:hAnsi="Garamond"/>
                <w:sz w:val="24"/>
                <w:szCs w:val="24"/>
              </w:rPr>
              <w:t xml:space="preserve">KŪB </w:t>
            </w:r>
            <w:r w:rsidR="00E60991" w:rsidRPr="0062322B">
              <w:rPr>
                <w:rFonts w:ascii="Garamond" w:hAnsi="Garamond"/>
                <w:b/>
                <w:bCs/>
                <w:sz w:val="24"/>
                <w:szCs w:val="24"/>
              </w:rPr>
              <w:t>tikrasis narys</w:t>
            </w:r>
          </w:p>
        </w:tc>
      </w:tr>
      <w:tr w:rsidR="00217D7D" w:rsidRPr="0062322B" w14:paraId="1D7CB60C" w14:textId="77777777" w:rsidTr="00E7670F">
        <w:tc>
          <w:tcPr>
            <w:tcW w:w="9639" w:type="dxa"/>
            <w:gridSpan w:val="16"/>
            <w:vAlign w:val="center"/>
          </w:tcPr>
          <w:p w14:paraId="7B203420" w14:textId="37E298CE" w:rsidR="00217D7D" w:rsidRPr="0062322B" w:rsidRDefault="00217D7D" w:rsidP="00351D17">
            <w:pPr>
              <w:widowControl w:val="0"/>
              <w:tabs>
                <w:tab w:val="left" w:pos="861"/>
              </w:tabs>
              <w:autoSpaceDE w:val="0"/>
              <w:autoSpaceDN w:val="0"/>
              <w:spacing w:before="225" w:line="242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>(</w:t>
            </w:r>
            <w:r w:rsidR="00351D17" w:rsidRPr="0062322B">
              <w:rPr>
                <w:rFonts w:ascii="Garamond" w:hAnsi="Garamond"/>
                <w:i/>
                <w:iCs/>
                <w:sz w:val="24"/>
                <w:szCs w:val="24"/>
              </w:rPr>
              <w:t>bet kurios kitos rūšies įmonės ar konsorciumo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60991" w:rsidRPr="0062322B">
              <w:rPr>
                <w:rFonts w:ascii="Garamond" w:hAnsi="Garamond"/>
                <w:b/>
                <w:bCs/>
                <w:sz w:val="24"/>
                <w:szCs w:val="24"/>
              </w:rPr>
              <w:t>direktorius</w:t>
            </w:r>
            <w:r w:rsidR="00E60991" w:rsidRPr="0062322B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>turintis atstovavimo įgaliojimus</w:t>
            </w:r>
          </w:p>
        </w:tc>
      </w:tr>
      <w:tr w:rsidR="00217D7D" w:rsidRPr="0062322B" w14:paraId="1E9032FF" w14:textId="77777777" w:rsidTr="00E7670F">
        <w:tc>
          <w:tcPr>
            <w:tcW w:w="9639" w:type="dxa"/>
            <w:gridSpan w:val="16"/>
            <w:vAlign w:val="center"/>
          </w:tcPr>
          <w:p w14:paraId="5460BF1A" w14:textId="393A6860" w:rsidR="00217D7D" w:rsidRPr="0062322B" w:rsidRDefault="00217D7D" w:rsidP="00351D17">
            <w:pPr>
              <w:widowControl w:val="0"/>
              <w:tabs>
                <w:tab w:val="left" w:pos="861"/>
              </w:tabs>
              <w:autoSpaceDE w:val="0"/>
              <w:autoSpaceDN w:val="0"/>
              <w:spacing w:before="224"/>
              <w:ind w:right="142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351D17" w:rsidRPr="0062322B">
              <w:rPr>
                <w:rFonts w:ascii="Garamond" w:hAnsi="Garamond"/>
                <w:b/>
                <w:bCs/>
                <w:sz w:val="24"/>
                <w:szCs w:val="24"/>
              </w:rPr>
              <w:t>technikos direktorius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351D17" w:rsidRPr="0062322B">
              <w:rPr>
                <w:rFonts w:ascii="Garamond" w:hAnsi="Garamond"/>
                <w:i/>
                <w:iCs/>
                <w:sz w:val="24"/>
                <w:szCs w:val="24"/>
              </w:rPr>
              <w:t>jei</w:t>
            </w:r>
            <w:r w:rsidR="00E60991" w:rsidRPr="0062322B">
              <w:rPr>
                <w:rFonts w:ascii="Garamond" w:hAnsi="Garamond"/>
                <w:i/>
                <w:iCs/>
                <w:sz w:val="24"/>
                <w:szCs w:val="24"/>
              </w:rPr>
              <w:t xml:space="preserve"> tai</w:t>
            </w:r>
            <w:r w:rsidR="00351D17" w:rsidRPr="0062322B">
              <w:rPr>
                <w:rFonts w:ascii="Garamond" w:hAnsi="Garamond"/>
                <w:i/>
                <w:iCs/>
                <w:sz w:val="24"/>
                <w:szCs w:val="24"/>
              </w:rPr>
              <w:t xml:space="preserve"> asmuo, kuris nėra </w:t>
            </w:r>
            <w:r w:rsidR="00E60991" w:rsidRPr="0062322B">
              <w:rPr>
                <w:rFonts w:ascii="Garamond" w:hAnsi="Garamond"/>
                <w:i/>
                <w:iCs/>
                <w:sz w:val="24"/>
                <w:szCs w:val="24"/>
              </w:rPr>
              <w:t>teisėtas</w:t>
            </w:r>
            <w:r w:rsidR="00351D17" w:rsidRPr="0062322B">
              <w:rPr>
                <w:rFonts w:ascii="Garamond" w:hAnsi="Garamond"/>
                <w:i/>
                <w:iCs/>
                <w:sz w:val="24"/>
                <w:szCs w:val="24"/>
              </w:rPr>
              <w:t xml:space="preserve"> atstovas ar aukščiau nurodyti subjektai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217D7D" w:rsidRPr="0062322B" w14:paraId="4F1C9ACF" w14:textId="77777777" w:rsidTr="00E7670F">
        <w:tc>
          <w:tcPr>
            <w:tcW w:w="9639" w:type="dxa"/>
            <w:gridSpan w:val="16"/>
            <w:vAlign w:val="center"/>
          </w:tcPr>
          <w:p w14:paraId="1D011F5B" w14:textId="5AD8160D" w:rsidR="00217D7D" w:rsidRPr="0062322B" w:rsidRDefault="00217D7D" w:rsidP="00351D17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351D17" w:rsidRPr="0062322B">
              <w:rPr>
                <w:rFonts w:ascii="Garamond" w:hAnsi="Garamond"/>
                <w:b/>
                <w:bCs/>
                <w:sz w:val="24"/>
                <w:szCs w:val="24"/>
              </w:rPr>
              <w:t>vienintelis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 akcinės bendrovės arba konsorciumo </w:t>
            </w:r>
            <w:r w:rsidR="00351D17" w:rsidRPr="0062322B">
              <w:rPr>
                <w:rFonts w:ascii="Garamond" w:hAnsi="Garamond"/>
                <w:b/>
                <w:bCs/>
                <w:sz w:val="24"/>
                <w:szCs w:val="24"/>
              </w:rPr>
              <w:t>akcininkas</w:t>
            </w:r>
          </w:p>
        </w:tc>
      </w:tr>
      <w:tr w:rsidR="00217D7D" w:rsidRPr="0062322B" w14:paraId="1D874695" w14:textId="77777777" w:rsidTr="00E7670F">
        <w:tc>
          <w:tcPr>
            <w:tcW w:w="9639" w:type="dxa"/>
            <w:gridSpan w:val="16"/>
            <w:vAlign w:val="center"/>
          </w:tcPr>
          <w:p w14:paraId="176BCC3F" w14:textId="3B4FB4C4" w:rsidR="00217D7D" w:rsidRPr="0062322B" w:rsidRDefault="00217D7D" w:rsidP="00351D17">
            <w:pPr>
              <w:widowControl w:val="0"/>
              <w:tabs>
                <w:tab w:val="left" w:pos="861"/>
              </w:tabs>
              <w:autoSpaceDE w:val="0"/>
              <w:autoSpaceDN w:val="0"/>
              <w:ind w:right="139"/>
              <w:rPr>
                <w:rFonts w:ascii="Garamond" w:hAnsi="Garamond"/>
                <w:sz w:val="24"/>
                <w:szCs w:val="24"/>
              </w:rPr>
            </w:pP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62322B">
              <w:rPr>
                <w:rFonts w:ascii="Garamond" w:hAnsi="Garamond" w:cs="Garamond"/>
                <w:b/>
                <w:sz w:val="24"/>
                <w:szCs w:val="24"/>
              </w:rPr>
              <w:t xml:space="preserve"> 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akcinės bendrovės ar konsorciumo </w:t>
            </w:r>
            <w:r w:rsidR="00351D17" w:rsidRPr="0062322B">
              <w:rPr>
                <w:rFonts w:ascii="Garamond" w:hAnsi="Garamond"/>
                <w:b/>
                <w:bCs/>
                <w:sz w:val="24"/>
                <w:szCs w:val="24"/>
              </w:rPr>
              <w:t>pagrindinis akcininkas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351D17" w:rsidRPr="0062322B">
              <w:rPr>
                <w:rFonts w:ascii="Garamond" w:hAnsi="Garamond"/>
                <w:i/>
                <w:iCs/>
                <w:sz w:val="24"/>
                <w:szCs w:val="24"/>
              </w:rPr>
              <w:t>jeigu įmonės turi mažiau nei keturis akcininkus</w:t>
            </w:r>
            <w:r w:rsidR="00351D17" w:rsidRPr="0062322B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217D7D" w:rsidRPr="0062322B" w14:paraId="0E7F2640" w14:textId="77777777" w:rsidTr="00E7670F">
        <w:tc>
          <w:tcPr>
            <w:tcW w:w="2439" w:type="dxa"/>
            <w:gridSpan w:val="5"/>
            <w:vAlign w:val="center"/>
          </w:tcPr>
          <w:p w14:paraId="69AB96B9" w14:textId="4A117D61" w:rsidR="00217D7D" w:rsidRPr="0062322B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351D17" w:rsidRPr="0062322B">
              <w:rPr>
                <w:rFonts w:ascii="Garamond" w:hAnsi="Garamond" w:cs="Arial"/>
                <w:b/>
                <w:szCs w:val="24"/>
              </w:rPr>
              <w:t>Kita</w:t>
            </w:r>
            <w:r w:rsidRPr="0062322B">
              <w:rPr>
                <w:rFonts w:ascii="Garamond" w:hAnsi="Garamond" w:cs="Arial"/>
                <w:b/>
                <w:szCs w:val="24"/>
              </w:rPr>
              <w:t xml:space="preserve"> (</w:t>
            </w:r>
            <w:r w:rsidR="00351D17" w:rsidRPr="0062322B">
              <w:rPr>
                <w:rFonts w:ascii="Garamond" w:hAnsi="Garamond" w:cs="Arial"/>
                <w:b/>
                <w:i/>
                <w:szCs w:val="24"/>
              </w:rPr>
              <w:t>nurodyti</w:t>
            </w:r>
            <w:r w:rsidRPr="0062322B">
              <w:rPr>
                <w:rFonts w:ascii="Garamond" w:hAnsi="Garamond" w:cs="Arial"/>
                <w:b/>
                <w:szCs w:val="24"/>
              </w:rPr>
              <w:t>)</w:t>
            </w:r>
          </w:p>
        </w:tc>
        <w:tc>
          <w:tcPr>
            <w:tcW w:w="7200" w:type="dxa"/>
            <w:gridSpan w:val="11"/>
            <w:vAlign w:val="center"/>
          </w:tcPr>
          <w:p w14:paraId="76C213D1" w14:textId="77777777" w:rsidR="00217D7D" w:rsidRPr="0062322B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76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54A5980A" w14:textId="77777777" w:rsidTr="00E7670F">
        <w:trPr>
          <w:trHeight w:val="56"/>
        </w:trPr>
        <w:tc>
          <w:tcPr>
            <w:tcW w:w="2727" w:type="dxa"/>
            <w:gridSpan w:val="6"/>
          </w:tcPr>
          <w:p w14:paraId="3EEB1953" w14:textId="124BF803" w:rsidR="00217D7D" w:rsidRPr="0062322B" w:rsidRDefault="00E60991" w:rsidP="009A180B">
            <w:pPr>
              <w:pStyle w:val="usoboll1"/>
              <w:spacing w:before="120" w:after="240" w:line="240" w:lineRule="auto"/>
              <w:rPr>
                <w:rFonts w:ascii="Garamond" w:hAnsi="Garamond" w:cs="Arial"/>
                <w:b/>
                <w:bCs/>
                <w:szCs w:val="24"/>
              </w:rPr>
            </w:pPr>
            <w:r w:rsidRPr="0062322B">
              <w:rPr>
                <w:rFonts w:ascii="Garamond" w:hAnsi="Garamond"/>
                <w:b/>
                <w:bCs/>
                <w:szCs w:val="24"/>
              </w:rPr>
              <w:t>Atstovaujama įmonė</w:t>
            </w:r>
            <w:r w:rsidR="00351D17" w:rsidRPr="0062322B">
              <w:rPr>
                <w:rFonts w:ascii="Garamond" w:hAnsi="Garamond"/>
                <w:b/>
                <w:bCs/>
                <w:szCs w:val="24"/>
              </w:rPr>
              <w:t>/</w:t>
            </w:r>
            <w:r w:rsidRPr="0062322B">
              <w:rPr>
                <w:rFonts w:ascii="Garamond" w:hAnsi="Garamond"/>
                <w:b/>
                <w:bCs/>
                <w:szCs w:val="24"/>
              </w:rPr>
              <w:t>k</w:t>
            </w:r>
            <w:r w:rsidR="00351D17" w:rsidRPr="0062322B">
              <w:rPr>
                <w:rFonts w:ascii="Garamond" w:hAnsi="Garamond"/>
                <w:b/>
                <w:bCs/>
                <w:szCs w:val="24"/>
              </w:rPr>
              <w:t>onsorcium</w:t>
            </w:r>
            <w:r w:rsidRPr="0062322B">
              <w:rPr>
                <w:rFonts w:ascii="Garamond" w:hAnsi="Garamond"/>
                <w:b/>
                <w:bCs/>
                <w:szCs w:val="24"/>
              </w:rPr>
              <w:t>as</w:t>
            </w:r>
          </w:p>
        </w:tc>
        <w:tc>
          <w:tcPr>
            <w:tcW w:w="6912" w:type="dxa"/>
            <w:gridSpan w:val="10"/>
          </w:tcPr>
          <w:p w14:paraId="5C376835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289512AC" w14:textId="77777777" w:rsidTr="00E7670F">
        <w:tc>
          <w:tcPr>
            <w:tcW w:w="1971" w:type="dxa"/>
            <w:gridSpan w:val="4"/>
          </w:tcPr>
          <w:p w14:paraId="3011591C" w14:textId="77777777" w:rsidR="00217D7D" w:rsidRPr="0062322B" w:rsidRDefault="00E60991" w:rsidP="009A180B">
            <w:pPr>
              <w:pStyle w:val="usoboll1"/>
              <w:spacing w:before="120" w:after="120" w:line="240" w:lineRule="auto"/>
              <w:rPr>
                <w:rFonts w:ascii="Garamond" w:hAnsi="Garamond"/>
                <w:b/>
                <w:bCs/>
                <w:szCs w:val="24"/>
              </w:rPr>
            </w:pPr>
            <w:r w:rsidRPr="0062322B">
              <w:rPr>
                <w:rFonts w:ascii="Garamond" w:hAnsi="Garamond"/>
                <w:b/>
                <w:bCs/>
                <w:szCs w:val="24"/>
              </w:rPr>
              <w:t>B</w:t>
            </w:r>
            <w:r w:rsidR="00351D17" w:rsidRPr="0062322B">
              <w:rPr>
                <w:rFonts w:ascii="Garamond" w:hAnsi="Garamond"/>
                <w:b/>
                <w:bCs/>
                <w:szCs w:val="24"/>
              </w:rPr>
              <w:t>uvein</w:t>
            </w:r>
            <w:r w:rsidRPr="0062322B">
              <w:rPr>
                <w:rFonts w:ascii="Garamond" w:hAnsi="Garamond"/>
                <w:b/>
                <w:bCs/>
                <w:szCs w:val="24"/>
              </w:rPr>
              <w:t>ės adresas</w:t>
            </w:r>
          </w:p>
          <w:p w14:paraId="6FC688DA" w14:textId="23AFE7F9" w:rsidR="00E60991" w:rsidRPr="0062322B" w:rsidRDefault="00E60991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szCs w:val="24"/>
              </w:rPr>
            </w:pPr>
            <w:r w:rsidRPr="0062322B">
              <w:rPr>
                <w:rFonts w:ascii="Garamond" w:hAnsi="Garamond"/>
                <w:szCs w:val="24"/>
              </w:rPr>
              <w:t>(miestas)</w:t>
            </w:r>
          </w:p>
        </w:tc>
        <w:tc>
          <w:tcPr>
            <w:tcW w:w="2410" w:type="dxa"/>
            <w:gridSpan w:val="5"/>
          </w:tcPr>
          <w:p w14:paraId="2E7D0F81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62322B">
              <w:rPr>
                <w:rFonts w:ascii="Garamond" w:hAnsi="Garamond" w:cs="Arial"/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C88888" w14:textId="3AA5A8E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Prov</w:t>
            </w:r>
            <w:r w:rsidR="00E60991" w:rsidRPr="0062322B">
              <w:rPr>
                <w:rFonts w:ascii="Garamond" w:hAnsi="Garamond" w:cs="Arial"/>
                <w:b/>
                <w:szCs w:val="24"/>
              </w:rPr>
              <w:t>in-cija</w:t>
            </w:r>
          </w:p>
        </w:tc>
        <w:tc>
          <w:tcPr>
            <w:tcW w:w="1276" w:type="dxa"/>
            <w:gridSpan w:val="3"/>
          </w:tcPr>
          <w:p w14:paraId="3E2A7384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7D9E6BF0" w14:textId="63847E65" w:rsidR="00217D7D" w:rsidRPr="0062322B" w:rsidRDefault="00351D17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Pašto kodas</w:t>
            </w:r>
          </w:p>
        </w:tc>
        <w:tc>
          <w:tcPr>
            <w:tcW w:w="1998" w:type="dxa"/>
          </w:tcPr>
          <w:p w14:paraId="419FBFFD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23B90716" w14:textId="77777777" w:rsidTr="00E60991">
        <w:tc>
          <w:tcPr>
            <w:tcW w:w="880" w:type="dxa"/>
          </w:tcPr>
          <w:p w14:paraId="79FA0814" w14:textId="61878A7A" w:rsidR="00217D7D" w:rsidRPr="0062322B" w:rsidRDefault="00351D17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Gatvė</w:t>
            </w:r>
          </w:p>
        </w:tc>
        <w:tc>
          <w:tcPr>
            <w:tcW w:w="8759" w:type="dxa"/>
            <w:gridSpan w:val="15"/>
          </w:tcPr>
          <w:p w14:paraId="0814DEEE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62322B" w14:paraId="4C6FD443" w14:textId="77777777" w:rsidTr="00E7670F">
        <w:tc>
          <w:tcPr>
            <w:tcW w:w="1877" w:type="dxa"/>
            <w:gridSpan w:val="3"/>
          </w:tcPr>
          <w:p w14:paraId="0C519A6E" w14:textId="1CD6C84D" w:rsidR="00217D7D" w:rsidRPr="0062322B" w:rsidRDefault="00351D17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Mokesčių mokėtojo kodas</w:t>
            </w:r>
          </w:p>
        </w:tc>
        <w:tc>
          <w:tcPr>
            <w:tcW w:w="2433" w:type="dxa"/>
            <w:gridSpan w:val="5"/>
          </w:tcPr>
          <w:p w14:paraId="319E33B8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1D32F7CE" w14:textId="62F3443A" w:rsidR="00217D7D" w:rsidRPr="0062322B" w:rsidRDefault="00351D17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t>PVM kodas</w:t>
            </w:r>
          </w:p>
        </w:tc>
        <w:tc>
          <w:tcPr>
            <w:tcW w:w="3349" w:type="dxa"/>
            <w:gridSpan w:val="4"/>
          </w:tcPr>
          <w:p w14:paraId="47596B22" w14:textId="77777777" w:rsidR="00217D7D" w:rsidRPr="0062322B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62322B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Pr="0062322B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62322B">
              <w:rPr>
                <w:rFonts w:ascii="Garamond" w:hAnsi="Garamond" w:cs="Arial"/>
                <w:b/>
                <w:szCs w:val="24"/>
              </w:rPr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noProof/>
                <w:szCs w:val="24"/>
              </w:rPr>
              <w:t> </w:t>
            </w:r>
            <w:r w:rsidRPr="0062322B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</w:tbl>
    <w:p w14:paraId="792EF12B" w14:textId="77777777" w:rsidR="00217D7D" w:rsidRPr="0062322B" w:rsidRDefault="00217D7D" w:rsidP="003A35B9">
      <w:pPr>
        <w:pStyle w:val="BodyText3"/>
        <w:jc w:val="both"/>
        <w:rPr>
          <w:rFonts w:ascii="Garamond" w:hAnsi="Garamond" w:cs="Arial"/>
          <w:b/>
          <w:sz w:val="24"/>
          <w:szCs w:val="24"/>
        </w:rPr>
      </w:pPr>
    </w:p>
    <w:p w14:paraId="3A03F6D1" w14:textId="4B2B1F54" w:rsidR="00351D17" w:rsidRPr="0062322B" w:rsidRDefault="00351D17" w:rsidP="00351D17">
      <w:pPr>
        <w:pStyle w:val="BodyText"/>
        <w:ind w:right="14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žinodamas apie baudžiam</w:t>
      </w:r>
      <w:r w:rsidR="00E60991" w:rsidRPr="0062322B">
        <w:rPr>
          <w:rFonts w:ascii="Garamond" w:hAnsi="Garamond"/>
          <w:sz w:val="24"/>
          <w:szCs w:val="24"/>
        </w:rPr>
        <w:t>ąsias sankcijas</w:t>
      </w:r>
      <w:r w:rsidRPr="0062322B">
        <w:rPr>
          <w:rFonts w:ascii="Garamond" w:hAnsi="Garamond"/>
          <w:sz w:val="24"/>
          <w:szCs w:val="24"/>
        </w:rPr>
        <w:t xml:space="preserve">, numatytas </w:t>
      </w:r>
      <w:r w:rsidR="00E60991" w:rsidRPr="0062322B">
        <w:rPr>
          <w:rFonts w:ascii="Garamond" w:hAnsi="Garamond"/>
          <w:sz w:val="24"/>
          <w:szCs w:val="24"/>
        </w:rPr>
        <w:t xml:space="preserve">2000-12-28 Respublikos </w:t>
      </w:r>
      <w:r w:rsidRPr="0062322B">
        <w:rPr>
          <w:rFonts w:ascii="Garamond" w:hAnsi="Garamond"/>
          <w:sz w:val="24"/>
          <w:szCs w:val="24"/>
        </w:rPr>
        <w:t>Prezidento dekreto n</w:t>
      </w:r>
      <w:r w:rsidR="00E60991" w:rsidRPr="0062322B">
        <w:rPr>
          <w:rFonts w:ascii="Garamond" w:hAnsi="Garamond"/>
          <w:sz w:val="24"/>
          <w:szCs w:val="24"/>
        </w:rPr>
        <w:t>r</w:t>
      </w:r>
      <w:r w:rsidRPr="0062322B">
        <w:rPr>
          <w:rFonts w:ascii="Garamond" w:hAnsi="Garamond"/>
          <w:sz w:val="24"/>
          <w:szCs w:val="24"/>
        </w:rPr>
        <w:t>. 445</w:t>
      </w:r>
      <w:r w:rsidR="000B2343">
        <w:rPr>
          <w:rStyle w:val="FootnoteReference"/>
          <w:rFonts w:ascii="Garamond" w:hAnsi="Garamond"/>
          <w:sz w:val="24"/>
          <w:szCs w:val="24"/>
        </w:rPr>
        <w:footnoteReference w:id="1"/>
      </w:r>
      <w:r w:rsidR="00E60991" w:rsidRPr="0062322B">
        <w:rPr>
          <w:rFonts w:ascii="Garamond" w:hAnsi="Garamond"/>
          <w:sz w:val="24"/>
          <w:szCs w:val="24"/>
        </w:rPr>
        <w:t xml:space="preserve"> 76 straipsnyje</w:t>
      </w:r>
      <w:r w:rsidRPr="0062322B">
        <w:rPr>
          <w:rFonts w:ascii="Garamond" w:hAnsi="Garamond"/>
          <w:sz w:val="24"/>
          <w:szCs w:val="24"/>
        </w:rPr>
        <w:t xml:space="preserve">, dėl melagingų pareiškimų, melagingų </w:t>
      </w:r>
      <w:r w:rsidR="00E60991" w:rsidRPr="0062322B">
        <w:rPr>
          <w:rFonts w:ascii="Garamond" w:hAnsi="Garamond"/>
          <w:sz w:val="24"/>
          <w:szCs w:val="24"/>
        </w:rPr>
        <w:t xml:space="preserve">dokumentų </w:t>
      </w:r>
      <w:r w:rsidRPr="0062322B">
        <w:rPr>
          <w:rFonts w:ascii="Garamond" w:hAnsi="Garamond"/>
          <w:sz w:val="24"/>
          <w:szCs w:val="24"/>
        </w:rPr>
        <w:t>ar dokumentų, kuriuose yra nebeatitinkančių tiesos duomenų,</w:t>
      </w:r>
      <w:r w:rsidR="00E60991" w:rsidRPr="0062322B">
        <w:rPr>
          <w:rFonts w:ascii="Garamond" w:hAnsi="Garamond"/>
          <w:sz w:val="24"/>
          <w:szCs w:val="24"/>
        </w:rPr>
        <w:t xml:space="preserve"> pateikimo</w:t>
      </w:r>
    </w:p>
    <w:p w14:paraId="6E667205" w14:textId="7296253F" w:rsidR="003A35B9" w:rsidRPr="0062322B" w:rsidRDefault="00351D17" w:rsidP="003A35B9">
      <w:pPr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62322B">
        <w:rPr>
          <w:rFonts w:ascii="Garamond" w:hAnsi="Garamond" w:cs="Arial"/>
          <w:b/>
          <w:sz w:val="24"/>
          <w:szCs w:val="24"/>
          <w:u w:val="single"/>
        </w:rPr>
        <w:t>PA</w:t>
      </w:r>
      <w:r w:rsidR="00E60991" w:rsidRPr="0062322B">
        <w:rPr>
          <w:rFonts w:ascii="Garamond" w:hAnsi="Garamond" w:cs="Arial"/>
          <w:b/>
          <w:sz w:val="24"/>
          <w:szCs w:val="24"/>
          <w:u w:val="single"/>
        </w:rPr>
        <w:t>R</w:t>
      </w:r>
      <w:r w:rsidRPr="0062322B">
        <w:rPr>
          <w:rFonts w:ascii="Garamond" w:hAnsi="Garamond" w:cs="Arial"/>
          <w:b/>
          <w:sz w:val="24"/>
          <w:szCs w:val="24"/>
          <w:u w:val="single"/>
        </w:rPr>
        <w:t>EIŠKIA</w:t>
      </w:r>
      <w:r w:rsidR="00F67B36" w:rsidRPr="0062322B">
        <w:rPr>
          <w:rStyle w:val="FootnoteReference"/>
          <w:rFonts w:ascii="Garamond" w:hAnsi="Garamond" w:cs="Arial"/>
          <w:b/>
          <w:sz w:val="24"/>
          <w:szCs w:val="24"/>
          <w:u w:val="single"/>
        </w:rPr>
        <w:footnoteReference w:id="2"/>
      </w:r>
    </w:p>
    <w:p w14:paraId="6B310C92" w14:textId="77777777" w:rsidR="003A35B9" w:rsidRPr="0062322B" w:rsidRDefault="003A35B9" w:rsidP="003A35B9">
      <w:pPr>
        <w:ind w:left="720"/>
        <w:rPr>
          <w:rFonts w:ascii="Garamond" w:hAnsi="Garamond" w:cs="Arial"/>
          <w:b/>
          <w:sz w:val="24"/>
          <w:szCs w:val="24"/>
          <w:u w:val="single"/>
        </w:rPr>
      </w:pPr>
    </w:p>
    <w:p w14:paraId="53BC2676" w14:textId="6235E04F" w:rsidR="003A35B9" w:rsidRPr="0062322B" w:rsidRDefault="00351D17" w:rsidP="007E323C">
      <w:pPr>
        <w:tabs>
          <w:tab w:val="left" w:pos="720"/>
        </w:tabs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kad nėra Įstatyminio dekreto Nr. 50/2016 </w:t>
      </w:r>
      <w:r w:rsidR="00E60991" w:rsidRPr="0062322B">
        <w:rPr>
          <w:rFonts w:ascii="Garamond" w:hAnsi="Garamond"/>
          <w:sz w:val="24"/>
          <w:szCs w:val="24"/>
        </w:rPr>
        <w:t xml:space="preserve">80 </w:t>
      </w:r>
      <w:r w:rsidRPr="0062322B">
        <w:rPr>
          <w:rFonts w:ascii="Garamond" w:hAnsi="Garamond"/>
          <w:sz w:val="24"/>
          <w:szCs w:val="24"/>
        </w:rPr>
        <w:t xml:space="preserve">straipsnyje nurodytų nušalinimo priežasčių, </w:t>
      </w:r>
      <w:r w:rsidR="00E60991" w:rsidRPr="0062322B">
        <w:rPr>
          <w:rFonts w:ascii="Garamond" w:hAnsi="Garamond"/>
          <w:sz w:val="24"/>
          <w:szCs w:val="24"/>
        </w:rPr>
        <w:t>kaip antai</w:t>
      </w:r>
      <w:r w:rsidR="00C65EDC" w:rsidRPr="0062322B">
        <w:rPr>
          <w:rFonts w:ascii="Garamond" w:hAnsi="Garamond" w:cs="Arial"/>
          <w:sz w:val="24"/>
          <w:szCs w:val="24"/>
        </w:rPr>
        <w:t>:</w:t>
      </w:r>
    </w:p>
    <w:p w14:paraId="7849E34F" w14:textId="594E8606" w:rsidR="00FC6881" w:rsidRPr="0062322B" w:rsidRDefault="00AA648A" w:rsidP="00FC688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81"/>
        <w:ind w:left="426" w:right="141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nebuvo</w:t>
      </w:r>
      <w:r w:rsidR="00FC6881" w:rsidRPr="0062322B">
        <w:rPr>
          <w:rFonts w:ascii="Garamond" w:hAnsi="Garamond"/>
          <w:sz w:val="24"/>
          <w:szCs w:val="24"/>
        </w:rPr>
        <w:t xml:space="preserve"> nuteista</w:t>
      </w:r>
      <w:r w:rsidRPr="0062322B">
        <w:rPr>
          <w:rFonts w:ascii="Garamond" w:hAnsi="Garamond"/>
          <w:sz w:val="24"/>
          <w:szCs w:val="24"/>
        </w:rPr>
        <w:t>s</w:t>
      </w:r>
      <w:r w:rsidR="00FC6881" w:rsidRPr="0062322B">
        <w:rPr>
          <w:rFonts w:ascii="Garamond" w:hAnsi="Garamond"/>
          <w:sz w:val="24"/>
          <w:szCs w:val="24"/>
        </w:rPr>
        <w:t xml:space="preserve"> įsiteisėjusiu nuosprendžiu ar baudžiamuoju įsakymu dėl apkaltinamojo nuosprendžio, kuris tapo nepanaikinamu, arba nuosprendžiu dėl bausmės taikymo pagal </w:t>
      </w:r>
      <w:r w:rsidR="00FC6881" w:rsidRPr="0062322B">
        <w:rPr>
          <w:rFonts w:ascii="Garamond" w:hAnsi="Garamond"/>
          <w:sz w:val="24"/>
          <w:szCs w:val="24"/>
        </w:rPr>
        <w:lastRenderedPageBreak/>
        <w:t>Baudžiamojo proceso kodekso 444 straipsnį už šiuos nusikaltimus</w:t>
      </w:r>
      <w:r w:rsidR="00565BFC">
        <w:rPr>
          <w:rStyle w:val="FootnoteReference"/>
          <w:rFonts w:ascii="Garamond" w:hAnsi="Garamond"/>
          <w:sz w:val="24"/>
          <w:szCs w:val="24"/>
        </w:rPr>
        <w:footnoteReference w:id="3"/>
      </w:r>
      <w:r w:rsidR="00FC6881" w:rsidRPr="0062322B">
        <w:rPr>
          <w:rFonts w:ascii="Garamond" w:hAnsi="Garamond"/>
          <w:sz w:val="24"/>
          <w:szCs w:val="24"/>
        </w:rPr>
        <w:t>:</w:t>
      </w:r>
    </w:p>
    <w:p w14:paraId="45A25339" w14:textId="305E4963" w:rsidR="00FC6881" w:rsidRPr="0062322B" w:rsidRDefault="00AA648A" w:rsidP="00FC6881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2"/>
        <w:ind w:left="426" w:right="140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padaryti </w:t>
      </w:r>
      <w:r w:rsidR="00FC6881" w:rsidRPr="0062322B">
        <w:rPr>
          <w:rFonts w:ascii="Garamond" w:hAnsi="Garamond"/>
          <w:sz w:val="24"/>
          <w:szCs w:val="24"/>
        </w:rPr>
        <w:t>nusikaltimai</w:t>
      </w:r>
      <w:r w:rsidRPr="0062322B">
        <w:rPr>
          <w:rFonts w:ascii="Garamond" w:hAnsi="Garamond"/>
          <w:sz w:val="24"/>
          <w:szCs w:val="24"/>
        </w:rPr>
        <w:t xml:space="preserve"> </w:t>
      </w:r>
      <w:r w:rsidR="00FC6881" w:rsidRPr="0062322B">
        <w:rPr>
          <w:rFonts w:ascii="Garamond" w:hAnsi="Garamond"/>
          <w:sz w:val="24"/>
          <w:szCs w:val="24"/>
        </w:rPr>
        <w:t xml:space="preserve">arba </w:t>
      </w:r>
      <w:r w:rsidRPr="0062322B">
        <w:rPr>
          <w:rFonts w:ascii="Garamond" w:hAnsi="Garamond"/>
          <w:sz w:val="24"/>
          <w:szCs w:val="24"/>
        </w:rPr>
        <w:t>ketinimai juos</w:t>
      </w:r>
      <w:r w:rsidR="00FC6881" w:rsidRPr="0062322B">
        <w:rPr>
          <w:rFonts w:ascii="Garamond" w:hAnsi="Garamond"/>
          <w:sz w:val="24"/>
          <w:szCs w:val="24"/>
        </w:rPr>
        <w:t xml:space="preserve"> padaryti, nurodyti Baudžiamojo kodekso 416, 416-bis straipsniuose</w:t>
      </w:r>
      <w:r w:rsidRPr="0062322B">
        <w:rPr>
          <w:rFonts w:ascii="Garamond" w:hAnsi="Garamond"/>
          <w:sz w:val="24"/>
          <w:szCs w:val="24"/>
        </w:rPr>
        <w:t>,</w:t>
      </w:r>
      <w:r w:rsidR="00FC6881" w:rsidRPr="0062322B">
        <w:rPr>
          <w:rFonts w:ascii="Garamond" w:hAnsi="Garamond"/>
          <w:sz w:val="24"/>
          <w:szCs w:val="24"/>
        </w:rPr>
        <w:t xml:space="preserve"> arba nusikaltimai, padaryti pasinaudojant minėtame 416-bis straipsnyje numatytomis sąlygomis arba siekiant palengvinti </w:t>
      </w:r>
      <w:r w:rsidRPr="0062322B">
        <w:rPr>
          <w:rFonts w:ascii="Garamond" w:hAnsi="Garamond"/>
          <w:sz w:val="24"/>
          <w:szCs w:val="24"/>
        </w:rPr>
        <w:t xml:space="preserve">šiame straipsnyje </w:t>
      </w:r>
      <w:r w:rsidR="00E77EC5" w:rsidRPr="0062322B">
        <w:rPr>
          <w:rFonts w:ascii="Garamond" w:hAnsi="Garamond"/>
          <w:sz w:val="24"/>
          <w:szCs w:val="24"/>
        </w:rPr>
        <w:t>minimų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="000B2343">
        <w:rPr>
          <w:rFonts w:ascii="Garamond" w:hAnsi="Garamond"/>
          <w:sz w:val="24"/>
          <w:szCs w:val="24"/>
        </w:rPr>
        <w:t>organizacijų</w:t>
      </w:r>
      <w:r w:rsidR="00FC6881" w:rsidRPr="0062322B">
        <w:rPr>
          <w:rFonts w:ascii="Garamond" w:hAnsi="Garamond"/>
          <w:sz w:val="24"/>
          <w:szCs w:val="24"/>
        </w:rPr>
        <w:t xml:space="preserve"> veiklą. </w:t>
      </w:r>
      <w:r w:rsidR="00E77EC5" w:rsidRPr="0062322B">
        <w:rPr>
          <w:rFonts w:ascii="Garamond" w:hAnsi="Garamond"/>
          <w:sz w:val="24"/>
          <w:szCs w:val="24"/>
        </w:rPr>
        <w:t>T</w:t>
      </w:r>
      <w:r w:rsidR="00FC6881" w:rsidRPr="0062322B">
        <w:rPr>
          <w:rFonts w:ascii="Garamond" w:hAnsi="Garamond"/>
          <w:sz w:val="24"/>
          <w:szCs w:val="24"/>
        </w:rPr>
        <w:t>aip pat padaryt</w:t>
      </w:r>
      <w:r w:rsidR="00E77EC5" w:rsidRPr="0062322B">
        <w:rPr>
          <w:rFonts w:ascii="Garamond" w:hAnsi="Garamond"/>
          <w:sz w:val="24"/>
          <w:szCs w:val="24"/>
        </w:rPr>
        <w:t>i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="00E77EC5" w:rsidRPr="0062322B">
        <w:rPr>
          <w:rFonts w:ascii="Garamond" w:hAnsi="Garamond"/>
          <w:sz w:val="24"/>
          <w:szCs w:val="24"/>
        </w:rPr>
        <w:t xml:space="preserve">nusikaltimai </w:t>
      </w:r>
      <w:r w:rsidR="00FC6881" w:rsidRPr="0062322B">
        <w:rPr>
          <w:rFonts w:ascii="Garamond" w:hAnsi="Garamond"/>
          <w:sz w:val="24"/>
          <w:szCs w:val="24"/>
        </w:rPr>
        <w:t xml:space="preserve">ar </w:t>
      </w:r>
      <w:r w:rsidR="00E77EC5" w:rsidRPr="0062322B">
        <w:rPr>
          <w:rFonts w:ascii="Garamond" w:hAnsi="Garamond"/>
          <w:sz w:val="24"/>
          <w:szCs w:val="24"/>
        </w:rPr>
        <w:t xml:space="preserve">ketinimai juos padaryti, apibrėžti </w:t>
      </w:r>
      <w:r w:rsidR="00FC6881" w:rsidRPr="0062322B">
        <w:rPr>
          <w:rFonts w:ascii="Garamond" w:hAnsi="Garamond"/>
          <w:sz w:val="24"/>
          <w:szCs w:val="24"/>
        </w:rPr>
        <w:t xml:space="preserve">1990 m. spalio 9 d. Respublikos Prezidento dekreto </w:t>
      </w:r>
      <w:r w:rsidR="00E77EC5" w:rsidRPr="0062322B">
        <w:rPr>
          <w:rFonts w:ascii="Garamond" w:hAnsi="Garamond"/>
          <w:sz w:val="24"/>
          <w:szCs w:val="24"/>
        </w:rPr>
        <w:t xml:space="preserve">nr. 309 </w:t>
      </w:r>
      <w:r w:rsidR="00FC6881" w:rsidRPr="0062322B">
        <w:rPr>
          <w:rFonts w:ascii="Garamond" w:hAnsi="Garamond"/>
          <w:sz w:val="24"/>
          <w:szCs w:val="24"/>
        </w:rPr>
        <w:t>74 str</w:t>
      </w:r>
      <w:r w:rsidR="00E77EC5" w:rsidRPr="0062322B">
        <w:rPr>
          <w:rFonts w:ascii="Garamond" w:hAnsi="Garamond"/>
          <w:sz w:val="24"/>
          <w:szCs w:val="24"/>
        </w:rPr>
        <w:t>aipsnyje</w:t>
      </w:r>
      <w:r w:rsidR="00FC6881" w:rsidRPr="0062322B">
        <w:rPr>
          <w:rFonts w:ascii="Garamond" w:hAnsi="Garamond"/>
          <w:sz w:val="24"/>
          <w:szCs w:val="24"/>
        </w:rPr>
        <w:t xml:space="preserve">, 1973 m. sausio 23 d. Respublikos Prezidento dekreto </w:t>
      </w:r>
      <w:r w:rsidR="00E77EC5" w:rsidRPr="0062322B">
        <w:rPr>
          <w:rFonts w:ascii="Garamond" w:hAnsi="Garamond"/>
          <w:sz w:val="24"/>
          <w:szCs w:val="24"/>
        </w:rPr>
        <w:t xml:space="preserve">Nr. 43 </w:t>
      </w:r>
      <w:r w:rsidR="00FC6881" w:rsidRPr="0062322B">
        <w:rPr>
          <w:rFonts w:ascii="Garamond" w:hAnsi="Garamond"/>
          <w:sz w:val="24"/>
          <w:szCs w:val="24"/>
        </w:rPr>
        <w:t>291-</w:t>
      </w:r>
      <w:r w:rsidR="00E77EC5" w:rsidRPr="0062322B">
        <w:rPr>
          <w:rFonts w:ascii="Garamond" w:hAnsi="Garamond"/>
          <w:sz w:val="24"/>
          <w:szCs w:val="24"/>
        </w:rPr>
        <w:t>quater</w:t>
      </w:r>
      <w:r w:rsidR="00FC6881" w:rsidRPr="0062322B">
        <w:rPr>
          <w:rFonts w:ascii="Garamond" w:hAnsi="Garamond"/>
          <w:sz w:val="24"/>
          <w:szCs w:val="24"/>
        </w:rPr>
        <w:t xml:space="preserve"> straipsn</w:t>
      </w:r>
      <w:r w:rsidR="00E77EC5" w:rsidRPr="0062322B">
        <w:rPr>
          <w:rFonts w:ascii="Garamond" w:hAnsi="Garamond"/>
          <w:sz w:val="24"/>
          <w:szCs w:val="24"/>
        </w:rPr>
        <w:t>yje</w:t>
      </w:r>
      <w:r w:rsidR="00FC6881" w:rsidRPr="0062322B">
        <w:rPr>
          <w:rFonts w:ascii="Garamond" w:hAnsi="Garamond"/>
          <w:sz w:val="24"/>
          <w:szCs w:val="24"/>
        </w:rPr>
        <w:t xml:space="preserve">, ir 2006 m. balandžio 3 d. Įstatyminio dekreto </w:t>
      </w:r>
      <w:r w:rsidR="00E77EC5" w:rsidRPr="0062322B">
        <w:rPr>
          <w:rFonts w:ascii="Garamond" w:hAnsi="Garamond"/>
          <w:sz w:val="24"/>
          <w:szCs w:val="24"/>
        </w:rPr>
        <w:t xml:space="preserve">Nr. 152 </w:t>
      </w:r>
      <w:r w:rsidR="00FC6881" w:rsidRPr="0062322B">
        <w:rPr>
          <w:rFonts w:ascii="Garamond" w:hAnsi="Garamond"/>
          <w:sz w:val="24"/>
          <w:szCs w:val="24"/>
        </w:rPr>
        <w:t>260 straipsn</w:t>
      </w:r>
      <w:r w:rsidR="00E77EC5" w:rsidRPr="0062322B">
        <w:rPr>
          <w:rFonts w:ascii="Garamond" w:hAnsi="Garamond"/>
          <w:sz w:val="24"/>
          <w:szCs w:val="24"/>
        </w:rPr>
        <w:t>yje</w:t>
      </w:r>
      <w:r w:rsidR="00FC6881" w:rsidRPr="0062322B">
        <w:rPr>
          <w:rFonts w:ascii="Garamond" w:hAnsi="Garamond"/>
          <w:sz w:val="24"/>
          <w:szCs w:val="24"/>
        </w:rPr>
        <w:t>, nes jie priskiriami dalyvavimui nusikalstamoje organizacijoje, kaip apibrėž</w:t>
      </w:r>
      <w:r w:rsidR="00E77EC5" w:rsidRPr="0062322B">
        <w:rPr>
          <w:rFonts w:ascii="Garamond" w:hAnsi="Garamond"/>
          <w:sz w:val="24"/>
          <w:szCs w:val="24"/>
        </w:rPr>
        <w:t>i</w:t>
      </w:r>
      <w:r w:rsidR="00FC6881" w:rsidRPr="0062322B">
        <w:rPr>
          <w:rFonts w:ascii="Garamond" w:hAnsi="Garamond"/>
          <w:sz w:val="24"/>
          <w:szCs w:val="24"/>
        </w:rPr>
        <w:t>a Tarybos pamatinio sprendimo 2008/841/GAI 2 straipsn</w:t>
      </w:r>
      <w:r w:rsidR="00E77EC5" w:rsidRPr="0062322B">
        <w:rPr>
          <w:rFonts w:ascii="Garamond" w:hAnsi="Garamond"/>
          <w:sz w:val="24"/>
          <w:szCs w:val="24"/>
        </w:rPr>
        <w:t>is</w:t>
      </w:r>
      <w:r w:rsidR="00FC6881" w:rsidRPr="0062322B">
        <w:rPr>
          <w:rFonts w:ascii="Garamond" w:hAnsi="Garamond"/>
          <w:sz w:val="24"/>
          <w:szCs w:val="24"/>
        </w:rPr>
        <w:t>;</w:t>
      </w:r>
    </w:p>
    <w:p w14:paraId="0DAD603A" w14:textId="219191B7" w:rsidR="00FC6881" w:rsidRPr="0062322B" w:rsidRDefault="00E77EC5" w:rsidP="00CC488F">
      <w:pPr>
        <w:pStyle w:val="ListParagraph"/>
        <w:widowControl w:val="0"/>
        <w:numPr>
          <w:ilvl w:val="1"/>
          <w:numId w:val="8"/>
        </w:numPr>
        <w:tabs>
          <w:tab w:val="left" w:pos="503"/>
        </w:tabs>
        <w:autoSpaceDE w:val="0"/>
        <w:autoSpaceDN w:val="0"/>
        <w:spacing w:line="226" w:lineRule="exact"/>
        <w:ind w:left="426" w:right="140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padaryti </w:t>
      </w:r>
      <w:r w:rsidR="00FC6881" w:rsidRPr="0062322B">
        <w:rPr>
          <w:rFonts w:ascii="Garamond" w:hAnsi="Garamond"/>
          <w:sz w:val="24"/>
          <w:szCs w:val="24"/>
        </w:rPr>
        <w:t>nusikaltimai</w:t>
      </w:r>
      <w:r w:rsidRPr="0062322B">
        <w:rPr>
          <w:rFonts w:ascii="Garamond" w:hAnsi="Garamond"/>
          <w:sz w:val="24"/>
          <w:szCs w:val="24"/>
        </w:rPr>
        <w:t xml:space="preserve"> </w:t>
      </w:r>
      <w:r w:rsidR="00FC6881" w:rsidRPr="0062322B">
        <w:rPr>
          <w:rFonts w:ascii="Garamond" w:hAnsi="Garamond"/>
          <w:sz w:val="24"/>
          <w:szCs w:val="24"/>
        </w:rPr>
        <w:t xml:space="preserve">arba </w:t>
      </w:r>
      <w:r w:rsidRPr="0062322B">
        <w:rPr>
          <w:rFonts w:ascii="Garamond" w:hAnsi="Garamond"/>
          <w:sz w:val="24"/>
          <w:szCs w:val="24"/>
        </w:rPr>
        <w:t>ketinimas juos padaryti</w:t>
      </w:r>
      <w:r w:rsidR="00FC6881" w:rsidRPr="0062322B">
        <w:rPr>
          <w:rFonts w:ascii="Garamond" w:hAnsi="Garamond"/>
          <w:sz w:val="24"/>
          <w:szCs w:val="24"/>
        </w:rPr>
        <w:t xml:space="preserve">, nurodyti </w:t>
      </w:r>
      <w:r w:rsidRPr="0062322B">
        <w:rPr>
          <w:rFonts w:ascii="Garamond" w:hAnsi="Garamond"/>
          <w:sz w:val="24"/>
          <w:szCs w:val="24"/>
        </w:rPr>
        <w:t xml:space="preserve">Baudžiamojo kodekso </w:t>
      </w:r>
      <w:r w:rsidR="00FC6881" w:rsidRPr="0062322B">
        <w:rPr>
          <w:rFonts w:ascii="Garamond" w:hAnsi="Garamond"/>
          <w:sz w:val="24"/>
          <w:szCs w:val="24"/>
        </w:rPr>
        <w:t>317, 318, 319, 319-ter, 319-quater, 320, 321, 322, 322-bis, 346-bis, 353, 353-bis, 354, 355 ir 356 str., taip pat Civilinio kodekso 2635 str.</w:t>
      </w:r>
      <w:r w:rsidRPr="0062322B">
        <w:rPr>
          <w:rFonts w:ascii="Garamond" w:hAnsi="Garamond"/>
          <w:sz w:val="24"/>
          <w:szCs w:val="24"/>
        </w:rPr>
        <w:t xml:space="preserve"> </w:t>
      </w:r>
    </w:p>
    <w:p w14:paraId="4F514B70" w14:textId="5379AC01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592"/>
        </w:tabs>
        <w:autoSpaceDE w:val="0"/>
        <w:autoSpaceDN w:val="0"/>
        <w:spacing w:line="242" w:lineRule="auto"/>
        <w:ind w:left="426" w:right="149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sukčiavimas, kaip apibrėžta Konvencijo</w:t>
      </w:r>
      <w:r w:rsidR="00E77EC5" w:rsidRPr="0062322B">
        <w:rPr>
          <w:rFonts w:ascii="Garamond" w:hAnsi="Garamond"/>
          <w:sz w:val="24"/>
          <w:szCs w:val="24"/>
        </w:rPr>
        <w:t>s</w:t>
      </w:r>
      <w:r w:rsidRPr="0062322B">
        <w:rPr>
          <w:rFonts w:ascii="Garamond" w:hAnsi="Garamond"/>
          <w:sz w:val="24"/>
          <w:szCs w:val="24"/>
        </w:rPr>
        <w:t xml:space="preserve"> dėl Europos Bendrijų finansinių interesų apsaugos 1 straipsnyje;</w:t>
      </w:r>
    </w:p>
    <w:p w14:paraId="7CC7F4A1" w14:textId="732AB655" w:rsidR="00FC6881" w:rsidRPr="0062322B" w:rsidRDefault="00E77EC5" w:rsidP="00FC6881">
      <w:pPr>
        <w:pStyle w:val="ListParagraph"/>
        <w:widowControl w:val="0"/>
        <w:numPr>
          <w:ilvl w:val="1"/>
          <w:numId w:val="8"/>
        </w:numPr>
        <w:tabs>
          <w:tab w:val="left" w:pos="589"/>
        </w:tabs>
        <w:autoSpaceDE w:val="0"/>
        <w:autoSpaceDN w:val="0"/>
        <w:ind w:left="426" w:right="140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padaryti </w:t>
      </w:r>
      <w:r w:rsidR="00FC6881" w:rsidRPr="0062322B">
        <w:rPr>
          <w:rFonts w:ascii="Garamond" w:hAnsi="Garamond"/>
          <w:sz w:val="24"/>
          <w:szCs w:val="24"/>
        </w:rPr>
        <w:t>nusikaltimai</w:t>
      </w:r>
      <w:r w:rsidRPr="0062322B">
        <w:rPr>
          <w:rFonts w:ascii="Garamond" w:hAnsi="Garamond"/>
          <w:sz w:val="24"/>
          <w:szCs w:val="24"/>
        </w:rPr>
        <w:t xml:space="preserve"> </w:t>
      </w:r>
      <w:r w:rsidR="00FC6881" w:rsidRPr="0062322B">
        <w:rPr>
          <w:rFonts w:ascii="Garamond" w:hAnsi="Garamond"/>
          <w:sz w:val="24"/>
          <w:szCs w:val="24"/>
        </w:rPr>
        <w:t xml:space="preserve">arba </w:t>
      </w:r>
      <w:r w:rsidRPr="0062322B">
        <w:rPr>
          <w:rFonts w:ascii="Garamond" w:hAnsi="Garamond"/>
          <w:sz w:val="24"/>
          <w:szCs w:val="24"/>
        </w:rPr>
        <w:t>ketinimai juos</w:t>
      </w:r>
      <w:r w:rsidR="00FC6881" w:rsidRPr="0062322B">
        <w:rPr>
          <w:rFonts w:ascii="Garamond" w:hAnsi="Garamond"/>
          <w:sz w:val="24"/>
          <w:szCs w:val="24"/>
        </w:rPr>
        <w:t xml:space="preserve"> padaryti, siekiant tero</w:t>
      </w:r>
      <w:r w:rsidRPr="0062322B">
        <w:rPr>
          <w:rFonts w:ascii="Garamond" w:hAnsi="Garamond"/>
          <w:sz w:val="24"/>
          <w:szCs w:val="24"/>
        </w:rPr>
        <w:t>ristinių tikslų</w:t>
      </w:r>
      <w:r w:rsidR="00FC6881" w:rsidRPr="0062322B">
        <w:rPr>
          <w:rFonts w:ascii="Garamond" w:hAnsi="Garamond"/>
          <w:sz w:val="24"/>
          <w:szCs w:val="24"/>
        </w:rPr>
        <w:t xml:space="preserve">, įskaitant tarptautinį terorizmą, </w:t>
      </w:r>
      <w:r w:rsidRPr="0062322B">
        <w:rPr>
          <w:rFonts w:ascii="Garamond" w:hAnsi="Garamond"/>
          <w:sz w:val="24"/>
          <w:szCs w:val="24"/>
        </w:rPr>
        <w:t>bei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 xml:space="preserve">sugriauti </w:t>
      </w:r>
      <w:r w:rsidR="00FC6881" w:rsidRPr="0062322B">
        <w:rPr>
          <w:rFonts w:ascii="Garamond" w:hAnsi="Garamond"/>
          <w:sz w:val="24"/>
          <w:szCs w:val="24"/>
        </w:rPr>
        <w:t>konstitucin</w:t>
      </w:r>
      <w:r w:rsidRPr="0062322B">
        <w:rPr>
          <w:rFonts w:ascii="Garamond" w:hAnsi="Garamond"/>
          <w:sz w:val="24"/>
          <w:szCs w:val="24"/>
        </w:rPr>
        <w:t>ę</w:t>
      </w:r>
      <w:r w:rsidR="00FC6881" w:rsidRPr="0062322B">
        <w:rPr>
          <w:rFonts w:ascii="Garamond" w:hAnsi="Garamond"/>
          <w:sz w:val="24"/>
          <w:szCs w:val="24"/>
        </w:rPr>
        <w:t xml:space="preserve"> santvark</w:t>
      </w:r>
      <w:r w:rsidRPr="0062322B">
        <w:rPr>
          <w:rFonts w:ascii="Garamond" w:hAnsi="Garamond"/>
          <w:sz w:val="24"/>
          <w:szCs w:val="24"/>
        </w:rPr>
        <w:t>ą</w:t>
      </w:r>
      <w:r w:rsidR="00FC6881" w:rsidRPr="0062322B">
        <w:rPr>
          <w:rFonts w:ascii="Garamond" w:hAnsi="Garamond"/>
          <w:sz w:val="24"/>
          <w:szCs w:val="24"/>
        </w:rPr>
        <w:t>, teroristini</w:t>
      </w:r>
      <w:r w:rsidRPr="0062322B">
        <w:rPr>
          <w:rFonts w:ascii="Garamond" w:hAnsi="Garamond"/>
          <w:sz w:val="24"/>
          <w:szCs w:val="24"/>
        </w:rPr>
        <w:t>ai</w:t>
      </w:r>
      <w:r w:rsidR="00FC6881" w:rsidRPr="0062322B">
        <w:rPr>
          <w:rFonts w:ascii="Garamond" w:hAnsi="Garamond"/>
          <w:sz w:val="24"/>
          <w:szCs w:val="24"/>
        </w:rPr>
        <w:t xml:space="preserve"> nusikaltim</w:t>
      </w:r>
      <w:r w:rsidRPr="0062322B">
        <w:rPr>
          <w:rFonts w:ascii="Garamond" w:hAnsi="Garamond"/>
          <w:sz w:val="24"/>
          <w:szCs w:val="24"/>
        </w:rPr>
        <w:t>ai</w:t>
      </w:r>
      <w:r w:rsidR="00FC6881" w:rsidRPr="0062322B">
        <w:rPr>
          <w:rFonts w:ascii="Garamond" w:hAnsi="Garamond"/>
          <w:sz w:val="24"/>
          <w:szCs w:val="24"/>
        </w:rPr>
        <w:t xml:space="preserve"> arba nusikaltim</w:t>
      </w:r>
      <w:r w:rsidRPr="0062322B">
        <w:rPr>
          <w:rFonts w:ascii="Garamond" w:hAnsi="Garamond"/>
          <w:sz w:val="24"/>
          <w:szCs w:val="24"/>
        </w:rPr>
        <w:t>ai</w:t>
      </w:r>
      <w:r w:rsidR="00FC6881" w:rsidRPr="0062322B">
        <w:rPr>
          <w:rFonts w:ascii="Garamond" w:hAnsi="Garamond"/>
          <w:sz w:val="24"/>
          <w:szCs w:val="24"/>
        </w:rPr>
        <w:t>, susij</w:t>
      </w:r>
      <w:r w:rsidRPr="0062322B">
        <w:rPr>
          <w:rFonts w:ascii="Garamond" w:hAnsi="Garamond"/>
          <w:sz w:val="24"/>
          <w:szCs w:val="24"/>
        </w:rPr>
        <w:t xml:space="preserve">ę </w:t>
      </w:r>
      <w:r w:rsidR="00FC6881" w:rsidRPr="0062322B">
        <w:rPr>
          <w:rFonts w:ascii="Garamond" w:hAnsi="Garamond"/>
          <w:sz w:val="24"/>
          <w:szCs w:val="24"/>
        </w:rPr>
        <w:t>su teroristine veikla;</w:t>
      </w:r>
    </w:p>
    <w:p w14:paraId="1E00C8BD" w14:textId="0ABB8D44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577"/>
        </w:tabs>
        <w:autoSpaceDE w:val="0"/>
        <w:autoSpaceDN w:val="0"/>
        <w:ind w:left="426" w:right="137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nusikaltimai, nurodyti Baudžiamojo kodekso 648-bis, 648-ter ir 648-ter.1 straipsniuose, iš nusikalstamos veiklos gautų pajamų plovimas arba terorizmo finansavimas, kaip apibrėžta 2007 m. birželio 22 d. Įstatyminio dekreto </w:t>
      </w:r>
      <w:r w:rsidR="00E77EC5" w:rsidRPr="0062322B">
        <w:rPr>
          <w:rFonts w:ascii="Garamond" w:hAnsi="Garamond"/>
          <w:sz w:val="24"/>
          <w:szCs w:val="24"/>
        </w:rPr>
        <w:t xml:space="preserve">nr. 109 </w:t>
      </w:r>
      <w:r w:rsidRPr="0062322B">
        <w:rPr>
          <w:rFonts w:ascii="Garamond" w:hAnsi="Garamond"/>
          <w:sz w:val="24"/>
          <w:szCs w:val="24"/>
        </w:rPr>
        <w:t>1 straipsnyje ir vėlesni</w:t>
      </w:r>
      <w:r w:rsidR="00E77EC5" w:rsidRPr="0062322B">
        <w:rPr>
          <w:rFonts w:ascii="Garamond" w:hAnsi="Garamond"/>
          <w:sz w:val="24"/>
          <w:szCs w:val="24"/>
        </w:rPr>
        <w:t>uose</w:t>
      </w:r>
      <w:r w:rsidRPr="0062322B">
        <w:rPr>
          <w:rFonts w:ascii="Garamond" w:hAnsi="Garamond"/>
          <w:sz w:val="24"/>
          <w:szCs w:val="24"/>
        </w:rPr>
        <w:t xml:space="preserve"> pakeiti</w:t>
      </w:r>
      <w:r w:rsidR="00E77EC5" w:rsidRPr="0062322B">
        <w:rPr>
          <w:rFonts w:ascii="Garamond" w:hAnsi="Garamond"/>
          <w:sz w:val="24"/>
          <w:szCs w:val="24"/>
        </w:rPr>
        <w:t>muose</w:t>
      </w:r>
      <w:r w:rsidRPr="0062322B">
        <w:rPr>
          <w:rFonts w:ascii="Garamond" w:hAnsi="Garamond"/>
          <w:sz w:val="24"/>
          <w:szCs w:val="24"/>
        </w:rPr>
        <w:t>;</w:t>
      </w:r>
    </w:p>
    <w:p w14:paraId="1F21C511" w14:textId="1676F404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491"/>
        </w:tabs>
        <w:autoSpaceDE w:val="0"/>
        <w:autoSpaceDN w:val="0"/>
        <w:ind w:left="426" w:right="145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vaikų darbo išnaudojimas ir kitos prekybos žmonėmis formos, apibrėžtos 2014 m. kovo 4 d. </w:t>
      </w:r>
      <w:r w:rsidR="00CD01A1" w:rsidRPr="0062322B">
        <w:rPr>
          <w:rFonts w:ascii="Garamond" w:hAnsi="Garamond"/>
          <w:sz w:val="24"/>
          <w:szCs w:val="24"/>
        </w:rPr>
        <w:t>Į</w:t>
      </w:r>
      <w:r w:rsidRPr="0062322B">
        <w:rPr>
          <w:rFonts w:ascii="Garamond" w:hAnsi="Garamond"/>
          <w:sz w:val="24"/>
          <w:szCs w:val="24"/>
        </w:rPr>
        <w:t>statymini</w:t>
      </w:r>
      <w:r w:rsidR="00CD01A1" w:rsidRPr="0062322B">
        <w:rPr>
          <w:rFonts w:ascii="Garamond" w:hAnsi="Garamond"/>
          <w:sz w:val="24"/>
          <w:szCs w:val="24"/>
        </w:rPr>
        <w:t>ame</w:t>
      </w:r>
      <w:r w:rsidRPr="0062322B">
        <w:rPr>
          <w:rFonts w:ascii="Garamond" w:hAnsi="Garamond"/>
          <w:sz w:val="24"/>
          <w:szCs w:val="24"/>
        </w:rPr>
        <w:t xml:space="preserve"> dekret</w:t>
      </w:r>
      <w:r w:rsidR="00CD01A1" w:rsidRPr="0062322B">
        <w:rPr>
          <w:rFonts w:ascii="Garamond" w:hAnsi="Garamond"/>
          <w:sz w:val="24"/>
          <w:szCs w:val="24"/>
        </w:rPr>
        <w:t>e</w:t>
      </w:r>
      <w:r w:rsidR="00E77EC5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>Nr. 24;</w:t>
      </w:r>
    </w:p>
    <w:p w14:paraId="5DE2681A" w14:textId="02BC04E7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479"/>
        </w:tabs>
        <w:autoSpaceDE w:val="0"/>
        <w:autoSpaceDN w:val="0"/>
        <w:ind w:left="426" w:right="139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bet koks kitas nusikaltimas, dėl kurio, kaip papildoma bausmė, kyla </w:t>
      </w:r>
      <w:r w:rsidR="000B2343">
        <w:rPr>
          <w:rFonts w:ascii="Garamond" w:hAnsi="Garamond"/>
          <w:sz w:val="24"/>
          <w:szCs w:val="24"/>
        </w:rPr>
        <w:t xml:space="preserve">draudimas sudaryti sutartis </w:t>
      </w:r>
      <w:r w:rsidRPr="0062322B">
        <w:rPr>
          <w:rFonts w:ascii="Garamond" w:hAnsi="Garamond"/>
          <w:sz w:val="24"/>
          <w:szCs w:val="24"/>
        </w:rPr>
        <w:t xml:space="preserve">su </w:t>
      </w:r>
      <w:r w:rsidR="00CD01A1" w:rsidRPr="0062322B">
        <w:rPr>
          <w:rFonts w:ascii="Garamond" w:hAnsi="Garamond"/>
          <w:sz w:val="24"/>
          <w:szCs w:val="24"/>
        </w:rPr>
        <w:t>valstybės įstaigomis</w:t>
      </w:r>
      <w:r w:rsidRPr="0062322B">
        <w:rPr>
          <w:rFonts w:ascii="Garamond" w:hAnsi="Garamond"/>
          <w:sz w:val="24"/>
          <w:szCs w:val="24"/>
        </w:rPr>
        <w:t>.</w:t>
      </w:r>
    </w:p>
    <w:p w14:paraId="7A4113E5" w14:textId="138005A2" w:rsidR="00FC6881" w:rsidRPr="0062322B" w:rsidRDefault="00386C22" w:rsidP="00FC6881">
      <w:pPr>
        <w:pStyle w:val="ListParagraph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ind w:left="567" w:right="139" w:hanging="567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Kad nėra jokių priežasčių k</w:t>
      </w:r>
      <w:r w:rsidR="00FC6881" w:rsidRPr="0062322B">
        <w:rPr>
          <w:rFonts w:ascii="Garamond" w:hAnsi="Garamond"/>
          <w:sz w:val="24"/>
          <w:szCs w:val="24"/>
        </w:rPr>
        <w:t>onfiskavim</w:t>
      </w:r>
      <w:r w:rsidRPr="0062322B">
        <w:rPr>
          <w:rFonts w:ascii="Garamond" w:hAnsi="Garamond"/>
          <w:sz w:val="24"/>
          <w:szCs w:val="24"/>
        </w:rPr>
        <w:t>ui</w:t>
      </w:r>
      <w:r w:rsidR="00FC6881" w:rsidRPr="0062322B">
        <w:rPr>
          <w:rFonts w:ascii="Garamond" w:hAnsi="Garamond"/>
          <w:sz w:val="24"/>
          <w:szCs w:val="24"/>
        </w:rPr>
        <w:t>, sustabdym</w:t>
      </w:r>
      <w:r w:rsidRPr="0062322B">
        <w:rPr>
          <w:rFonts w:ascii="Garamond" w:hAnsi="Garamond"/>
          <w:sz w:val="24"/>
          <w:szCs w:val="24"/>
        </w:rPr>
        <w:t>ui</w:t>
      </w:r>
      <w:r w:rsidR="00FC6881" w:rsidRPr="0062322B">
        <w:rPr>
          <w:rFonts w:ascii="Garamond" w:hAnsi="Garamond"/>
          <w:sz w:val="24"/>
          <w:szCs w:val="24"/>
        </w:rPr>
        <w:t xml:space="preserve"> ar draudim</w:t>
      </w:r>
      <w:r w:rsidRPr="0062322B">
        <w:rPr>
          <w:rFonts w:ascii="Garamond" w:hAnsi="Garamond"/>
          <w:sz w:val="24"/>
          <w:szCs w:val="24"/>
        </w:rPr>
        <w:t>ui</w:t>
      </w:r>
      <w:r w:rsidR="00FC6881" w:rsidRPr="0062322B">
        <w:rPr>
          <w:rFonts w:ascii="Garamond" w:hAnsi="Garamond"/>
          <w:sz w:val="24"/>
          <w:szCs w:val="24"/>
        </w:rPr>
        <w:t>, numatyt</w:t>
      </w:r>
      <w:r w:rsidRPr="0062322B">
        <w:rPr>
          <w:rFonts w:ascii="Garamond" w:hAnsi="Garamond"/>
          <w:sz w:val="24"/>
          <w:szCs w:val="24"/>
        </w:rPr>
        <w:t>ų</w:t>
      </w:r>
      <w:r w:rsidR="00FC6881" w:rsidRPr="0062322B">
        <w:rPr>
          <w:rFonts w:ascii="Garamond" w:hAnsi="Garamond"/>
          <w:sz w:val="24"/>
          <w:szCs w:val="24"/>
        </w:rPr>
        <w:t xml:space="preserve"> 2011 m. rugsėjo 6 d. Įstatyminio dekreto Nr. 159 67 straipsn</w:t>
      </w:r>
      <w:r w:rsidRPr="0062322B">
        <w:rPr>
          <w:rFonts w:ascii="Garamond" w:hAnsi="Garamond"/>
          <w:sz w:val="24"/>
          <w:szCs w:val="24"/>
        </w:rPr>
        <w:t>yje,</w:t>
      </w:r>
      <w:r w:rsidR="00FC6881" w:rsidRPr="0062322B">
        <w:rPr>
          <w:rFonts w:ascii="Garamond" w:hAnsi="Garamond"/>
          <w:sz w:val="24"/>
          <w:szCs w:val="24"/>
        </w:rPr>
        <w:t xml:space="preserve"> arba bandym</w:t>
      </w:r>
      <w:r w:rsidRPr="0062322B">
        <w:rPr>
          <w:rFonts w:ascii="Garamond" w:hAnsi="Garamond"/>
          <w:sz w:val="24"/>
          <w:szCs w:val="24"/>
        </w:rPr>
        <w:t>ų</w:t>
      </w:r>
      <w:r w:rsidR="00FC6881" w:rsidRPr="0062322B">
        <w:rPr>
          <w:rFonts w:ascii="Garamond" w:hAnsi="Garamond"/>
          <w:sz w:val="24"/>
          <w:szCs w:val="24"/>
        </w:rPr>
        <w:t xml:space="preserve"> įsiskverbti į mafiją, </w:t>
      </w:r>
      <w:r w:rsidRPr="0062322B">
        <w:rPr>
          <w:rFonts w:ascii="Garamond" w:hAnsi="Garamond"/>
          <w:sz w:val="24"/>
          <w:szCs w:val="24"/>
        </w:rPr>
        <w:t>pagal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>to paties dekreto</w:t>
      </w:r>
      <w:r w:rsidR="00FC6881" w:rsidRPr="0062322B">
        <w:rPr>
          <w:rFonts w:ascii="Garamond" w:hAnsi="Garamond"/>
          <w:sz w:val="24"/>
          <w:szCs w:val="24"/>
        </w:rPr>
        <w:t xml:space="preserve"> 84</w:t>
      </w:r>
      <w:r w:rsidRPr="0062322B">
        <w:rPr>
          <w:rFonts w:ascii="Garamond" w:hAnsi="Garamond"/>
          <w:sz w:val="24"/>
          <w:szCs w:val="24"/>
        </w:rPr>
        <w:t xml:space="preserve"> straipsnio</w:t>
      </w:r>
      <w:r w:rsidR="00FC6881" w:rsidRPr="0062322B">
        <w:rPr>
          <w:rFonts w:ascii="Garamond" w:hAnsi="Garamond"/>
          <w:sz w:val="24"/>
          <w:szCs w:val="24"/>
        </w:rPr>
        <w:t xml:space="preserve"> 4 dal</w:t>
      </w:r>
      <w:r w:rsidRPr="0062322B">
        <w:rPr>
          <w:rFonts w:ascii="Garamond" w:hAnsi="Garamond"/>
          <w:sz w:val="24"/>
          <w:szCs w:val="24"/>
        </w:rPr>
        <w:t>į</w:t>
      </w:r>
      <w:r w:rsidR="00FC6881" w:rsidRPr="0062322B">
        <w:rPr>
          <w:rFonts w:ascii="Garamond" w:hAnsi="Garamond"/>
          <w:sz w:val="24"/>
          <w:szCs w:val="24"/>
        </w:rPr>
        <w:t>;</w:t>
      </w:r>
    </w:p>
    <w:p w14:paraId="552DB43E" w14:textId="44AB8AEB" w:rsidR="00FC6881" w:rsidRPr="0062322B" w:rsidRDefault="00034DDE" w:rsidP="00FC6881">
      <w:pPr>
        <w:pStyle w:val="ListParagraph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ind w:left="567" w:right="139" w:hanging="567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Kad </w:t>
      </w:r>
      <w:r w:rsidR="00FC6881" w:rsidRPr="0062322B">
        <w:rPr>
          <w:rFonts w:ascii="Garamond" w:hAnsi="Garamond"/>
          <w:sz w:val="24"/>
          <w:szCs w:val="24"/>
        </w:rPr>
        <w:t xml:space="preserve">nepadarė </w:t>
      </w:r>
      <w:r w:rsidRPr="0062322B">
        <w:rPr>
          <w:rFonts w:ascii="Garamond" w:hAnsi="Garamond"/>
          <w:sz w:val="24"/>
          <w:szCs w:val="24"/>
        </w:rPr>
        <w:t>joki</w:t>
      </w:r>
      <w:r w:rsidRPr="0062322B">
        <w:rPr>
          <w:rFonts w:ascii="Garamond" w:hAnsi="Garamond"/>
          <w:sz w:val="24"/>
          <w:szCs w:val="24"/>
          <w:lang w:val="lt-LT"/>
        </w:rPr>
        <w:t xml:space="preserve">ų </w:t>
      </w:r>
      <w:r w:rsidR="00FC6881" w:rsidRPr="0062322B">
        <w:rPr>
          <w:rFonts w:ascii="Garamond" w:hAnsi="Garamond"/>
          <w:sz w:val="24"/>
          <w:szCs w:val="24"/>
        </w:rPr>
        <w:t xml:space="preserve">rimtų </w:t>
      </w:r>
      <w:r w:rsidRPr="0062322B">
        <w:rPr>
          <w:rFonts w:ascii="Garamond" w:hAnsi="Garamond"/>
          <w:sz w:val="24"/>
          <w:szCs w:val="24"/>
        </w:rPr>
        <w:t xml:space="preserve">ir įrodytų </w:t>
      </w:r>
      <w:r w:rsidR="00FC6881" w:rsidRPr="0062322B">
        <w:rPr>
          <w:rFonts w:ascii="Garamond" w:hAnsi="Garamond"/>
          <w:sz w:val="24"/>
          <w:szCs w:val="24"/>
        </w:rPr>
        <w:t xml:space="preserve">pažeidimų, susijusių su </w:t>
      </w:r>
      <w:r w:rsidRPr="0062322B">
        <w:rPr>
          <w:rFonts w:ascii="Garamond" w:hAnsi="Garamond"/>
          <w:sz w:val="24"/>
          <w:szCs w:val="24"/>
        </w:rPr>
        <w:t>prievolėmis mokėti</w:t>
      </w:r>
      <w:r w:rsidR="00FC6881" w:rsidRPr="0062322B">
        <w:rPr>
          <w:rFonts w:ascii="Garamond" w:hAnsi="Garamond"/>
          <w:sz w:val="24"/>
          <w:szCs w:val="24"/>
        </w:rPr>
        <w:t xml:space="preserve"> mokesči</w:t>
      </w:r>
      <w:r w:rsidRPr="0062322B">
        <w:rPr>
          <w:rFonts w:ascii="Garamond" w:hAnsi="Garamond"/>
          <w:sz w:val="24"/>
          <w:szCs w:val="24"/>
        </w:rPr>
        <w:t>us</w:t>
      </w:r>
      <w:r w:rsidR="00FC6881" w:rsidRPr="0062322B">
        <w:rPr>
          <w:rFonts w:ascii="Garamond" w:hAnsi="Garamond"/>
          <w:sz w:val="24"/>
          <w:szCs w:val="24"/>
        </w:rPr>
        <w:t xml:space="preserve"> ir socialinio draudimo įmok</w:t>
      </w:r>
      <w:r w:rsidRPr="0062322B">
        <w:rPr>
          <w:rFonts w:ascii="Garamond" w:hAnsi="Garamond"/>
          <w:sz w:val="24"/>
          <w:szCs w:val="24"/>
        </w:rPr>
        <w:t>as</w:t>
      </w:r>
      <w:r w:rsidR="00FC6881" w:rsidRPr="0062322B">
        <w:rPr>
          <w:rFonts w:ascii="Garamond" w:hAnsi="Garamond"/>
          <w:sz w:val="24"/>
          <w:szCs w:val="24"/>
        </w:rPr>
        <w:t xml:space="preserve"> pagal Italijos arba valstybės, kurioje jie yra įsisteigę, teisės aktus.</w:t>
      </w:r>
    </w:p>
    <w:p w14:paraId="55689373" w14:textId="1E86FF08" w:rsidR="00FC6881" w:rsidRPr="0062322B" w:rsidRDefault="00FC6881" w:rsidP="00FC6881">
      <w:pPr>
        <w:pStyle w:val="ListParagraph"/>
        <w:widowControl w:val="0"/>
        <w:numPr>
          <w:ilvl w:val="0"/>
          <w:numId w:val="14"/>
        </w:numPr>
        <w:tabs>
          <w:tab w:val="left" w:pos="478"/>
        </w:tabs>
        <w:autoSpaceDE w:val="0"/>
        <w:autoSpaceDN w:val="0"/>
        <w:ind w:left="567" w:right="139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Šiurkštūs pažeidimai yra tokie, kai nesumokami mokesčiai ir rinkliavos, viršijančios </w:t>
      </w:r>
      <w:r w:rsidR="00034DDE" w:rsidRPr="0062322B">
        <w:rPr>
          <w:rFonts w:ascii="Garamond" w:hAnsi="Garamond"/>
          <w:sz w:val="24"/>
          <w:szCs w:val="24"/>
        </w:rPr>
        <w:t xml:space="preserve">1973 m. rugsėjo 29 d. Prezidento dekreto Nr. 602 48-bis straipsnio 1 ir 2-bis dalyse </w:t>
      </w:r>
      <w:r w:rsidRPr="0062322B">
        <w:rPr>
          <w:rFonts w:ascii="Garamond" w:hAnsi="Garamond"/>
          <w:sz w:val="24"/>
          <w:szCs w:val="24"/>
        </w:rPr>
        <w:t>nurodytą sumą.</w:t>
      </w:r>
    </w:p>
    <w:p w14:paraId="27ED9652" w14:textId="18A0178C" w:rsidR="00FC6881" w:rsidRPr="0062322B" w:rsidRDefault="00034DDE" w:rsidP="00FC6881">
      <w:pPr>
        <w:pStyle w:val="ListParagraph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ind w:left="567" w:right="144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Įrodytais pažeidimais yra laikomi pažeidimai, nustatyti n</w:t>
      </w:r>
      <w:r w:rsidR="00FC6881" w:rsidRPr="0062322B">
        <w:rPr>
          <w:rFonts w:ascii="Garamond" w:hAnsi="Garamond"/>
          <w:sz w:val="24"/>
          <w:szCs w:val="24"/>
        </w:rPr>
        <w:t>eskundžiamuose nuosprend</w:t>
      </w:r>
      <w:r w:rsidRPr="0062322B">
        <w:rPr>
          <w:rFonts w:ascii="Garamond" w:hAnsi="Garamond"/>
          <w:sz w:val="24"/>
          <w:szCs w:val="24"/>
        </w:rPr>
        <w:t>ž</w:t>
      </w:r>
      <w:r w:rsidR="00FC6881" w:rsidRPr="0062322B">
        <w:rPr>
          <w:rFonts w:ascii="Garamond" w:hAnsi="Garamond"/>
          <w:sz w:val="24"/>
          <w:szCs w:val="24"/>
        </w:rPr>
        <w:t>iuose ar administraciniuose aktuose.</w:t>
      </w:r>
    </w:p>
    <w:p w14:paraId="60AC7EB6" w14:textId="6A2AB063" w:rsidR="00FC6881" w:rsidRPr="0062322B" w:rsidRDefault="00034DDE" w:rsidP="00FC6881">
      <w:pPr>
        <w:pStyle w:val="ListParagraph"/>
        <w:widowControl w:val="0"/>
        <w:numPr>
          <w:ilvl w:val="0"/>
          <w:numId w:val="14"/>
        </w:numPr>
        <w:tabs>
          <w:tab w:val="left" w:pos="396"/>
        </w:tabs>
        <w:autoSpaceDE w:val="0"/>
        <w:autoSpaceDN w:val="0"/>
        <w:ind w:left="567" w:right="140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Rimtais mokesčių ir socialinio draudimo įmokų mokėjimo pažeidimais laikomi pažeidimai</w:t>
      </w:r>
      <w:r w:rsidR="00FC6881" w:rsidRPr="0062322B">
        <w:rPr>
          <w:rFonts w:ascii="Garamond" w:hAnsi="Garamond"/>
          <w:sz w:val="24"/>
          <w:szCs w:val="24"/>
        </w:rPr>
        <w:t xml:space="preserve">, </w:t>
      </w:r>
      <w:r w:rsidRPr="0062322B">
        <w:rPr>
          <w:rFonts w:ascii="Garamond" w:hAnsi="Garamond"/>
          <w:sz w:val="24"/>
          <w:szCs w:val="24"/>
        </w:rPr>
        <w:t>dėl kurių negalima</w:t>
      </w:r>
      <w:r w:rsidR="00FC6881" w:rsidRPr="0062322B">
        <w:rPr>
          <w:rFonts w:ascii="Garamond" w:hAnsi="Garamond"/>
          <w:sz w:val="24"/>
          <w:szCs w:val="24"/>
        </w:rPr>
        <w:t xml:space="preserve"> išduoti </w:t>
      </w:r>
      <w:r w:rsidRPr="0062322B">
        <w:rPr>
          <w:rFonts w:ascii="Garamond" w:hAnsi="Garamond"/>
          <w:sz w:val="24"/>
          <w:szCs w:val="24"/>
        </w:rPr>
        <w:t>bendro</w:t>
      </w:r>
      <w:r w:rsidR="00D83249" w:rsidRPr="0062322B">
        <w:rPr>
          <w:rFonts w:ascii="Garamond" w:hAnsi="Garamond"/>
          <w:sz w:val="24"/>
          <w:szCs w:val="24"/>
        </w:rPr>
        <w:t>sios</w:t>
      </w:r>
      <w:r w:rsidR="00FC6881" w:rsidRPr="0062322B">
        <w:rPr>
          <w:rFonts w:ascii="Garamond" w:hAnsi="Garamond"/>
          <w:sz w:val="24"/>
          <w:szCs w:val="24"/>
        </w:rPr>
        <w:t xml:space="preserve"> įmokų </w:t>
      </w:r>
      <w:r w:rsidRPr="0062322B">
        <w:rPr>
          <w:rFonts w:ascii="Garamond" w:hAnsi="Garamond"/>
          <w:sz w:val="24"/>
          <w:szCs w:val="24"/>
        </w:rPr>
        <w:t>sumokėjimo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="00D83249" w:rsidRPr="0062322B">
        <w:rPr>
          <w:rFonts w:ascii="Garamond" w:hAnsi="Garamond"/>
          <w:sz w:val="24"/>
          <w:szCs w:val="24"/>
        </w:rPr>
        <w:t>pažymos</w:t>
      </w:r>
      <w:r w:rsidR="00FC6881" w:rsidRPr="0062322B">
        <w:rPr>
          <w:rFonts w:ascii="Garamond" w:hAnsi="Garamond"/>
          <w:sz w:val="24"/>
          <w:szCs w:val="24"/>
        </w:rPr>
        <w:t xml:space="preserve"> (DURC</w:t>
      </w:r>
      <w:r w:rsidRPr="0062322B">
        <w:rPr>
          <w:rFonts w:ascii="Garamond" w:hAnsi="Garamond"/>
          <w:sz w:val="24"/>
          <w:szCs w:val="24"/>
        </w:rPr>
        <w:t xml:space="preserve"> – </w:t>
      </w:r>
      <w:r w:rsidRPr="0062322B">
        <w:rPr>
          <w:rFonts w:ascii="Garamond" w:hAnsi="Garamond"/>
          <w:i/>
          <w:iCs/>
          <w:sz w:val="24"/>
          <w:szCs w:val="24"/>
        </w:rPr>
        <w:t>it.</w:t>
      </w:r>
      <w:r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i/>
          <w:iCs/>
          <w:sz w:val="24"/>
          <w:szCs w:val="24"/>
        </w:rPr>
        <w:t>documento unico di regolarità contributiva</w:t>
      </w:r>
      <w:r w:rsidR="00FC6881" w:rsidRPr="0062322B">
        <w:rPr>
          <w:rFonts w:ascii="Garamond" w:hAnsi="Garamond"/>
          <w:sz w:val="24"/>
          <w:szCs w:val="24"/>
        </w:rPr>
        <w:t>),</w:t>
      </w:r>
      <w:r w:rsidR="00D83249" w:rsidRPr="0062322B">
        <w:rPr>
          <w:rFonts w:ascii="Garamond" w:hAnsi="Garamond"/>
          <w:sz w:val="24"/>
          <w:szCs w:val="24"/>
        </w:rPr>
        <w:t xml:space="preserve"> pagal 2015 m. sausio 30 d. </w:t>
      </w:r>
      <w:r w:rsidR="00FC6881" w:rsidRPr="0062322B">
        <w:rPr>
          <w:rFonts w:ascii="Garamond" w:hAnsi="Garamond"/>
          <w:sz w:val="24"/>
          <w:szCs w:val="24"/>
        </w:rPr>
        <w:t>Darbo ir socialinės politikos ministerijos potvarkio</w:t>
      </w:r>
      <w:r w:rsidR="00D83249" w:rsidRPr="0062322B">
        <w:rPr>
          <w:rFonts w:ascii="Garamond" w:hAnsi="Garamond"/>
          <w:sz w:val="24"/>
          <w:szCs w:val="24"/>
        </w:rPr>
        <w:t xml:space="preserve">, </w:t>
      </w:r>
      <w:r w:rsidR="00FC6881" w:rsidRPr="0062322B">
        <w:rPr>
          <w:rFonts w:ascii="Garamond" w:hAnsi="Garamond"/>
          <w:sz w:val="24"/>
          <w:szCs w:val="24"/>
        </w:rPr>
        <w:t xml:space="preserve">paskelbto 2015 m. birželio 1 d. Oficialiajame leidinyje Nr. 125, </w:t>
      </w:r>
      <w:r w:rsidR="00D83249" w:rsidRPr="0062322B">
        <w:rPr>
          <w:rFonts w:ascii="Garamond" w:hAnsi="Garamond"/>
          <w:sz w:val="24"/>
          <w:szCs w:val="24"/>
        </w:rPr>
        <w:t>8 straipsnį.</w:t>
      </w:r>
    </w:p>
    <w:p w14:paraId="17E01292" w14:textId="33E7229C" w:rsidR="00FC6881" w:rsidRPr="0062322B" w:rsidRDefault="00D83249" w:rsidP="00FC6881">
      <w:pPr>
        <w:pStyle w:val="ListParagraph"/>
        <w:widowControl w:val="0"/>
        <w:numPr>
          <w:ilvl w:val="0"/>
          <w:numId w:val="8"/>
        </w:numPr>
        <w:tabs>
          <w:tab w:val="left" w:pos="499"/>
        </w:tabs>
        <w:autoSpaceDE w:val="0"/>
        <w:autoSpaceDN w:val="0"/>
        <w:spacing w:line="226" w:lineRule="exact"/>
        <w:ind w:left="426" w:hanging="426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Kad nėra atsidūręs </w:t>
      </w:r>
      <w:r w:rsidR="00FC6881" w:rsidRPr="0062322B">
        <w:rPr>
          <w:rFonts w:ascii="Garamond" w:hAnsi="Garamond"/>
          <w:sz w:val="24"/>
          <w:szCs w:val="24"/>
        </w:rPr>
        <w:t>vienoje iš šių situacijų:</w:t>
      </w:r>
    </w:p>
    <w:p w14:paraId="0A3524AA" w14:textId="4728C27E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527"/>
        </w:tabs>
        <w:autoSpaceDE w:val="0"/>
        <w:autoSpaceDN w:val="0"/>
        <w:ind w:left="426" w:right="14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tinkamai nustatyt</w:t>
      </w:r>
      <w:r w:rsidR="00BD64E5" w:rsidRPr="0062322B">
        <w:rPr>
          <w:rFonts w:ascii="Garamond" w:hAnsi="Garamond"/>
          <w:sz w:val="24"/>
          <w:szCs w:val="24"/>
        </w:rPr>
        <w:t>i</w:t>
      </w:r>
      <w:r w:rsidRPr="0062322B">
        <w:rPr>
          <w:rFonts w:ascii="Garamond" w:hAnsi="Garamond"/>
          <w:sz w:val="24"/>
          <w:szCs w:val="24"/>
        </w:rPr>
        <w:t xml:space="preserve"> rimtų darbuotojų sveikatos ir </w:t>
      </w:r>
      <w:r w:rsidR="007523FE" w:rsidRPr="0062322B">
        <w:rPr>
          <w:rFonts w:ascii="Garamond" w:hAnsi="Garamond"/>
          <w:sz w:val="24"/>
          <w:szCs w:val="24"/>
        </w:rPr>
        <w:t xml:space="preserve">darbo </w:t>
      </w:r>
      <w:r w:rsidRPr="0062322B">
        <w:rPr>
          <w:rFonts w:ascii="Garamond" w:hAnsi="Garamond"/>
          <w:sz w:val="24"/>
          <w:szCs w:val="24"/>
        </w:rPr>
        <w:t xml:space="preserve">saugos taisyklių, taip pat </w:t>
      </w:r>
      <w:r w:rsidR="007523FE" w:rsidRPr="0062322B">
        <w:rPr>
          <w:rFonts w:ascii="Garamond" w:hAnsi="Garamond"/>
          <w:sz w:val="24"/>
          <w:szCs w:val="24"/>
        </w:rPr>
        <w:t xml:space="preserve">Įstatyminio dekreto Nr. 50/2016 30 straipsnio 3 dalyje </w:t>
      </w:r>
      <w:r w:rsidRPr="0062322B">
        <w:rPr>
          <w:rFonts w:ascii="Garamond" w:hAnsi="Garamond"/>
          <w:sz w:val="24"/>
          <w:szCs w:val="24"/>
        </w:rPr>
        <w:t>nurodytų įsipareigojimų pažeidim</w:t>
      </w:r>
      <w:r w:rsidR="00BD64E5" w:rsidRPr="0062322B">
        <w:rPr>
          <w:rFonts w:ascii="Garamond" w:hAnsi="Garamond"/>
          <w:sz w:val="24"/>
          <w:szCs w:val="24"/>
        </w:rPr>
        <w:t>ai</w:t>
      </w:r>
      <w:r w:rsidRPr="0062322B">
        <w:rPr>
          <w:rFonts w:ascii="Garamond" w:hAnsi="Garamond"/>
          <w:sz w:val="24"/>
          <w:szCs w:val="24"/>
        </w:rPr>
        <w:t>;</w:t>
      </w:r>
    </w:p>
    <w:p w14:paraId="33CC3505" w14:textId="3949934A" w:rsidR="00FC6881" w:rsidRPr="0062322B" w:rsidRDefault="007523FE" w:rsidP="00FC6881">
      <w:pPr>
        <w:pStyle w:val="ListParagraph"/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ind w:left="426" w:right="140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Įmonė yra </w:t>
      </w:r>
      <w:r w:rsidR="00FC6881" w:rsidRPr="0062322B">
        <w:rPr>
          <w:rFonts w:ascii="Garamond" w:hAnsi="Garamond"/>
          <w:sz w:val="24"/>
          <w:szCs w:val="24"/>
        </w:rPr>
        <w:t>bankr</w:t>
      </w:r>
      <w:r w:rsidRPr="0062322B">
        <w:rPr>
          <w:rFonts w:ascii="Garamond" w:hAnsi="Garamond"/>
          <w:sz w:val="24"/>
          <w:szCs w:val="24"/>
        </w:rPr>
        <w:t>utuojanti</w:t>
      </w:r>
      <w:r w:rsidR="00FC6881" w:rsidRPr="0062322B">
        <w:rPr>
          <w:rFonts w:ascii="Garamond" w:hAnsi="Garamond"/>
          <w:sz w:val="24"/>
          <w:szCs w:val="24"/>
        </w:rPr>
        <w:t>, priverstin</w:t>
      </w:r>
      <w:r w:rsidRPr="0062322B">
        <w:rPr>
          <w:rFonts w:ascii="Garamond" w:hAnsi="Garamond"/>
          <w:sz w:val="24"/>
          <w:szCs w:val="24"/>
        </w:rPr>
        <w:t>ai</w:t>
      </w:r>
      <w:r w:rsidR="00FC6881" w:rsidRPr="0062322B">
        <w:rPr>
          <w:rFonts w:ascii="Garamond" w:hAnsi="Garamond"/>
          <w:sz w:val="24"/>
          <w:szCs w:val="24"/>
        </w:rPr>
        <w:t xml:space="preserve"> likvid</w:t>
      </w:r>
      <w:r w:rsidRPr="0062322B">
        <w:rPr>
          <w:rFonts w:ascii="Garamond" w:hAnsi="Garamond"/>
          <w:sz w:val="24"/>
          <w:szCs w:val="24"/>
        </w:rPr>
        <w:t xml:space="preserve">uojama ar </w:t>
      </w:r>
      <w:r w:rsidR="00FC6881" w:rsidRPr="0062322B">
        <w:rPr>
          <w:rFonts w:ascii="Garamond" w:hAnsi="Garamond"/>
          <w:sz w:val="24"/>
          <w:szCs w:val="24"/>
        </w:rPr>
        <w:t>susitarimo su kreditoriais</w:t>
      </w:r>
      <w:r w:rsidRPr="0062322B">
        <w:rPr>
          <w:rFonts w:ascii="Garamond" w:hAnsi="Garamond"/>
          <w:sz w:val="24"/>
          <w:szCs w:val="24"/>
        </w:rPr>
        <w:t xml:space="preserve"> būsenoje</w:t>
      </w:r>
      <w:r w:rsidR="00FC6881" w:rsidRPr="0062322B">
        <w:rPr>
          <w:rFonts w:ascii="Garamond" w:hAnsi="Garamond"/>
          <w:sz w:val="24"/>
          <w:szCs w:val="24"/>
        </w:rPr>
        <w:t xml:space="preserve">, išskyrus atvejus, kai </w:t>
      </w:r>
      <w:r w:rsidRPr="0062322B">
        <w:rPr>
          <w:rFonts w:ascii="Garamond" w:hAnsi="Garamond"/>
          <w:sz w:val="24"/>
          <w:szCs w:val="24"/>
        </w:rPr>
        <w:t>susitariama tęsti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 xml:space="preserve">įmonės </w:t>
      </w:r>
      <w:r w:rsidR="00FC6881" w:rsidRPr="0062322B">
        <w:rPr>
          <w:rFonts w:ascii="Garamond" w:hAnsi="Garamond"/>
          <w:sz w:val="24"/>
          <w:szCs w:val="24"/>
        </w:rPr>
        <w:t>veik</w:t>
      </w:r>
      <w:r w:rsidRPr="0062322B">
        <w:rPr>
          <w:rFonts w:ascii="Garamond" w:hAnsi="Garamond"/>
          <w:sz w:val="24"/>
          <w:szCs w:val="24"/>
        </w:rPr>
        <w:t>lą</w:t>
      </w:r>
      <w:r w:rsidR="00FC6881" w:rsidRPr="0062322B">
        <w:rPr>
          <w:rFonts w:ascii="Garamond" w:hAnsi="Garamond"/>
          <w:sz w:val="24"/>
          <w:szCs w:val="24"/>
        </w:rPr>
        <w:t xml:space="preserve">, arba </w:t>
      </w:r>
      <w:r w:rsidRPr="0062322B">
        <w:rPr>
          <w:rFonts w:ascii="Garamond" w:hAnsi="Garamond"/>
          <w:sz w:val="24"/>
          <w:szCs w:val="24"/>
        </w:rPr>
        <w:t xml:space="preserve">jei </w:t>
      </w:r>
      <w:r w:rsidR="00FC6881" w:rsidRPr="0062322B">
        <w:rPr>
          <w:rFonts w:ascii="Garamond" w:hAnsi="Garamond"/>
          <w:sz w:val="24"/>
          <w:szCs w:val="24"/>
        </w:rPr>
        <w:t xml:space="preserve">dėl </w:t>
      </w:r>
      <w:r w:rsidRPr="0062322B">
        <w:rPr>
          <w:rFonts w:ascii="Garamond" w:hAnsi="Garamond"/>
          <w:sz w:val="24"/>
          <w:szCs w:val="24"/>
        </w:rPr>
        <w:t>jos</w:t>
      </w:r>
      <w:r w:rsidR="00FC6881" w:rsidRPr="0062322B">
        <w:rPr>
          <w:rFonts w:ascii="Garamond" w:hAnsi="Garamond"/>
          <w:sz w:val="24"/>
          <w:szCs w:val="24"/>
        </w:rPr>
        <w:t xml:space="preserve"> yra pradėt</w:t>
      </w:r>
      <w:r w:rsidRPr="0062322B">
        <w:rPr>
          <w:rFonts w:ascii="Garamond" w:hAnsi="Garamond"/>
          <w:sz w:val="24"/>
          <w:szCs w:val="24"/>
        </w:rPr>
        <w:t>os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>kurios nors</w:t>
      </w:r>
      <w:r w:rsidR="00FC6881" w:rsidRPr="0062322B">
        <w:rPr>
          <w:rFonts w:ascii="Garamond" w:hAnsi="Garamond"/>
          <w:sz w:val="24"/>
          <w:szCs w:val="24"/>
        </w:rPr>
        <w:t xml:space="preserve"> iš </w:t>
      </w:r>
      <w:r w:rsidRPr="0062322B">
        <w:rPr>
          <w:rFonts w:ascii="Garamond" w:hAnsi="Garamond"/>
          <w:sz w:val="24"/>
          <w:szCs w:val="24"/>
        </w:rPr>
        <w:t>paminėtų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>būsenų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Pr="0062322B">
        <w:rPr>
          <w:rFonts w:ascii="Garamond" w:hAnsi="Garamond"/>
          <w:sz w:val="24"/>
          <w:szCs w:val="24"/>
        </w:rPr>
        <w:t>procedūros</w:t>
      </w:r>
      <w:r w:rsidR="00FC6881" w:rsidRPr="0062322B">
        <w:rPr>
          <w:rFonts w:ascii="Garamond" w:hAnsi="Garamond"/>
          <w:sz w:val="24"/>
          <w:szCs w:val="24"/>
        </w:rPr>
        <w:t xml:space="preserve">, nepažeidžiant </w:t>
      </w:r>
      <w:r w:rsidRPr="0062322B">
        <w:rPr>
          <w:rFonts w:ascii="Garamond" w:hAnsi="Garamond"/>
          <w:sz w:val="24"/>
          <w:szCs w:val="24"/>
        </w:rPr>
        <w:t>110</w:t>
      </w:r>
      <w:r w:rsidR="00FC6881" w:rsidRPr="0062322B">
        <w:rPr>
          <w:rFonts w:ascii="Garamond" w:hAnsi="Garamond"/>
          <w:sz w:val="24"/>
          <w:szCs w:val="24"/>
        </w:rPr>
        <w:t xml:space="preserve"> straipsnio nuostatų;</w:t>
      </w:r>
    </w:p>
    <w:p w14:paraId="5707C430" w14:textId="0214B65F" w:rsidR="00FC6881" w:rsidRPr="0062322B" w:rsidRDefault="00FC6881" w:rsidP="007156EE">
      <w:pPr>
        <w:pStyle w:val="ListParagraph"/>
        <w:widowControl w:val="0"/>
        <w:numPr>
          <w:ilvl w:val="1"/>
          <w:numId w:val="8"/>
        </w:numPr>
        <w:tabs>
          <w:tab w:val="left" w:pos="541"/>
        </w:tabs>
        <w:autoSpaceDE w:val="0"/>
        <w:autoSpaceDN w:val="0"/>
        <w:spacing w:before="81"/>
        <w:ind w:left="499" w:right="140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kaltas padaręs sunkų profesinį nusižengimą. Tai yra: reikšmingi ankstesnės pirkimo ar koncesijos sutarties vykdymo trūkumai, dėl kurių ji buvo nutraukta anksčiau laiko, </w:t>
      </w:r>
      <w:r w:rsidR="00BD64E5" w:rsidRPr="0062322B">
        <w:rPr>
          <w:rFonts w:ascii="Garamond" w:hAnsi="Garamond"/>
          <w:sz w:val="24"/>
          <w:szCs w:val="24"/>
        </w:rPr>
        <w:t xml:space="preserve">kurie </w:t>
      </w:r>
      <w:r w:rsidRPr="0062322B">
        <w:rPr>
          <w:rFonts w:ascii="Garamond" w:hAnsi="Garamond"/>
          <w:sz w:val="24"/>
          <w:szCs w:val="24"/>
        </w:rPr>
        <w:t>nebuvo užginčyt</w:t>
      </w:r>
      <w:r w:rsidR="00BD64E5" w:rsidRPr="0062322B">
        <w:rPr>
          <w:rFonts w:ascii="Garamond" w:hAnsi="Garamond"/>
          <w:sz w:val="24"/>
          <w:szCs w:val="24"/>
        </w:rPr>
        <w:t>i</w:t>
      </w:r>
      <w:r w:rsidRPr="0062322B">
        <w:rPr>
          <w:rFonts w:ascii="Garamond" w:hAnsi="Garamond"/>
          <w:sz w:val="24"/>
          <w:szCs w:val="24"/>
        </w:rPr>
        <w:t xml:space="preserve"> teisme arba </w:t>
      </w:r>
      <w:r w:rsidR="00BD64E5" w:rsidRPr="0062322B">
        <w:rPr>
          <w:rFonts w:ascii="Garamond" w:hAnsi="Garamond"/>
          <w:sz w:val="24"/>
          <w:szCs w:val="24"/>
        </w:rPr>
        <w:t xml:space="preserve">buvo </w:t>
      </w:r>
      <w:r w:rsidRPr="0062322B">
        <w:rPr>
          <w:rFonts w:ascii="Garamond" w:hAnsi="Garamond"/>
          <w:sz w:val="24"/>
          <w:szCs w:val="24"/>
        </w:rPr>
        <w:t>patvirtint</w:t>
      </w:r>
      <w:r w:rsidR="00BD64E5" w:rsidRPr="0062322B">
        <w:rPr>
          <w:rFonts w:ascii="Garamond" w:hAnsi="Garamond"/>
          <w:sz w:val="24"/>
          <w:szCs w:val="24"/>
        </w:rPr>
        <w:t>i</w:t>
      </w:r>
      <w:r w:rsidRPr="0062322B">
        <w:rPr>
          <w:rFonts w:ascii="Garamond" w:hAnsi="Garamond"/>
          <w:sz w:val="24"/>
          <w:szCs w:val="24"/>
        </w:rPr>
        <w:t xml:space="preserve"> po teisminio nagrinėjimo, arba dėl kurių buvo priimtas </w:t>
      </w:r>
      <w:r w:rsidR="00BD64E5" w:rsidRPr="0062322B">
        <w:rPr>
          <w:rFonts w:ascii="Garamond" w:hAnsi="Garamond"/>
          <w:sz w:val="24"/>
          <w:szCs w:val="24"/>
        </w:rPr>
        <w:t>sprendimas</w:t>
      </w:r>
      <w:r w:rsidRPr="0062322B">
        <w:rPr>
          <w:rFonts w:ascii="Garamond" w:hAnsi="Garamond"/>
          <w:sz w:val="24"/>
          <w:szCs w:val="24"/>
        </w:rPr>
        <w:t xml:space="preserve"> dėl žalos atlyginimo ar kitokių sankcijų; siekis neteisėtai paveikti perkančiosios organizacijos sprendimų priėmimo procesą arba gauti konfidencialią informaciją savo naudai; melagingos ar </w:t>
      </w:r>
      <w:r w:rsidRPr="0062322B">
        <w:rPr>
          <w:rFonts w:ascii="Garamond" w:hAnsi="Garamond"/>
          <w:sz w:val="24"/>
          <w:szCs w:val="24"/>
        </w:rPr>
        <w:lastRenderedPageBreak/>
        <w:t xml:space="preserve">klaidinančios informacijos, galinčios turėti įtakos sprendimams dėl pašalinimo, atrankos ar skyrimo, pateikimas, net ir dėl aplaidumo, arba informacijos, reikalingos teisingam atrankos procedūros vykdymui, </w:t>
      </w:r>
      <w:r w:rsidR="00BD64E5" w:rsidRPr="0062322B">
        <w:rPr>
          <w:rFonts w:ascii="Garamond" w:hAnsi="Garamond"/>
          <w:sz w:val="24"/>
          <w:szCs w:val="24"/>
        </w:rPr>
        <w:t>nutylėjimas</w:t>
      </w:r>
      <w:r w:rsidRPr="0062322B">
        <w:rPr>
          <w:rFonts w:ascii="Garamond" w:hAnsi="Garamond"/>
          <w:sz w:val="24"/>
          <w:szCs w:val="24"/>
        </w:rPr>
        <w:t>;</w:t>
      </w:r>
    </w:p>
    <w:p w14:paraId="66FE50B8" w14:textId="1363C348" w:rsidR="00FC6881" w:rsidRPr="0062322B" w:rsidRDefault="00FC6881" w:rsidP="007156EE">
      <w:pPr>
        <w:pStyle w:val="ListParagraph"/>
        <w:widowControl w:val="0"/>
        <w:numPr>
          <w:ilvl w:val="1"/>
          <w:numId w:val="8"/>
        </w:numPr>
        <w:tabs>
          <w:tab w:val="left" w:pos="541"/>
        </w:tabs>
        <w:autoSpaceDE w:val="0"/>
        <w:autoSpaceDN w:val="0"/>
        <w:spacing w:before="81"/>
        <w:ind w:left="499" w:right="140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interesų konflikto situacija pagal </w:t>
      </w:r>
      <w:r w:rsidR="00BD64E5" w:rsidRPr="0062322B">
        <w:rPr>
          <w:rFonts w:ascii="Garamond" w:hAnsi="Garamond"/>
          <w:sz w:val="24"/>
          <w:szCs w:val="24"/>
        </w:rPr>
        <w:t xml:space="preserve">42 </w:t>
      </w:r>
      <w:r w:rsidRPr="0062322B">
        <w:rPr>
          <w:rFonts w:ascii="Garamond" w:hAnsi="Garamond"/>
          <w:sz w:val="24"/>
          <w:szCs w:val="24"/>
        </w:rPr>
        <w:t>str. 2 punkt</w:t>
      </w:r>
      <w:r w:rsidR="00BD64E5" w:rsidRPr="0062322B">
        <w:rPr>
          <w:rFonts w:ascii="Garamond" w:hAnsi="Garamond"/>
          <w:sz w:val="24"/>
          <w:szCs w:val="24"/>
        </w:rPr>
        <w:t>ą</w:t>
      </w:r>
      <w:r w:rsidRPr="0062322B">
        <w:rPr>
          <w:rFonts w:ascii="Garamond" w:hAnsi="Garamond"/>
          <w:sz w:val="24"/>
          <w:szCs w:val="24"/>
        </w:rPr>
        <w:t xml:space="preserve">, </w:t>
      </w:r>
      <w:r w:rsidR="00BD64E5" w:rsidRPr="0062322B">
        <w:rPr>
          <w:rFonts w:ascii="Garamond" w:hAnsi="Garamond"/>
          <w:sz w:val="24"/>
          <w:szCs w:val="24"/>
        </w:rPr>
        <w:t>jei jos neįmanoma išspręsti</w:t>
      </w:r>
      <w:r w:rsidRPr="0062322B">
        <w:rPr>
          <w:rFonts w:ascii="Garamond" w:hAnsi="Garamond"/>
          <w:sz w:val="24"/>
          <w:szCs w:val="24"/>
        </w:rPr>
        <w:t>;</w:t>
      </w:r>
    </w:p>
    <w:p w14:paraId="456B939C" w14:textId="263ECC29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284"/>
          <w:tab w:val="left" w:pos="531"/>
        </w:tabs>
        <w:autoSpaceDE w:val="0"/>
        <w:autoSpaceDN w:val="0"/>
        <w:spacing w:before="2"/>
        <w:ind w:left="499" w:right="139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ankstesnis ūkio subjektų dalyvavimas rengiant pirkimo procedūrą, nurodytą </w:t>
      </w:r>
      <w:r w:rsidR="00BD64E5" w:rsidRPr="0062322B">
        <w:rPr>
          <w:rFonts w:ascii="Garamond" w:hAnsi="Garamond"/>
          <w:sz w:val="24"/>
          <w:szCs w:val="24"/>
        </w:rPr>
        <w:t xml:space="preserve">67 </w:t>
      </w:r>
      <w:r w:rsidRPr="0062322B">
        <w:rPr>
          <w:rFonts w:ascii="Garamond" w:hAnsi="Garamond"/>
          <w:sz w:val="24"/>
          <w:szCs w:val="24"/>
        </w:rPr>
        <w:t>str.;</w:t>
      </w:r>
    </w:p>
    <w:p w14:paraId="4B0AAFAC" w14:textId="5C0C2231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spacing w:before="1"/>
        <w:ind w:left="499" w:right="145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taikoma diskvalifikavimo sankcija, nurodyta 2001 m. birželio 8 d. Įstatyminio dekreto Nr. </w:t>
      </w:r>
      <w:r w:rsidR="00E170F2" w:rsidRPr="0062322B">
        <w:rPr>
          <w:rFonts w:ascii="Garamond" w:hAnsi="Garamond"/>
          <w:sz w:val="24"/>
          <w:szCs w:val="24"/>
        </w:rPr>
        <w:t xml:space="preserve">231 9 straipsnio 2 dalies c) punkte ar kita sankcija, draudžianti sudaryti susitarimus su valstybės įstaigomis, įskaitant ir draudžiamuosius sprendimus pagal </w:t>
      </w:r>
      <w:r w:rsidRPr="0062322B">
        <w:rPr>
          <w:rFonts w:ascii="Garamond" w:hAnsi="Garamond"/>
          <w:sz w:val="24"/>
          <w:szCs w:val="24"/>
        </w:rPr>
        <w:t>2008 m. balandžio 9 d. Įstatyminio dekreto Nr. 81 14 straipsn</w:t>
      </w:r>
      <w:r w:rsidR="00E170F2" w:rsidRPr="0062322B">
        <w:rPr>
          <w:rFonts w:ascii="Garamond" w:hAnsi="Garamond"/>
          <w:sz w:val="24"/>
          <w:szCs w:val="24"/>
        </w:rPr>
        <w:t>io nuostatas</w:t>
      </w:r>
      <w:r w:rsidRPr="0062322B">
        <w:rPr>
          <w:rFonts w:ascii="Garamond" w:hAnsi="Garamond"/>
          <w:sz w:val="24"/>
          <w:szCs w:val="24"/>
        </w:rPr>
        <w:t>;</w:t>
      </w:r>
    </w:p>
    <w:p w14:paraId="740237D1" w14:textId="5AE01A07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284"/>
          <w:tab w:val="left" w:pos="606"/>
        </w:tabs>
        <w:autoSpaceDE w:val="0"/>
        <w:autoSpaceDN w:val="0"/>
        <w:ind w:left="499" w:right="143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registracija </w:t>
      </w:r>
      <w:r w:rsidR="00E170F2" w:rsidRPr="0062322B">
        <w:rPr>
          <w:rFonts w:ascii="Garamond" w:hAnsi="Garamond"/>
          <w:sz w:val="24"/>
          <w:szCs w:val="24"/>
        </w:rPr>
        <w:t>Nacionalinės Antikorupcijos Tarnybos (</w:t>
      </w:r>
      <w:r w:rsidRPr="0062322B">
        <w:rPr>
          <w:rFonts w:ascii="Garamond" w:hAnsi="Garamond"/>
          <w:sz w:val="24"/>
          <w:szCs w:val="24"/>
        </w:rPr>
        <w:t>ANAC</w:t>
      </w:r>
      <w:r w:rsidR="00E170F2" w:rsidRPr="0062322B">
        <w:rPr>
          <w:rFonts w:ascii="Garamond" w:hAnsi="Garamond"/>
          <w:sz w:val="24"/>
          <w:szCs w:val="24"/>
        </w:rPr>
        <w:t>)</w:t>
      </w:r>
      <w:r w:rsidRPr="0062322B">
        <w:rPr>
          <w:rFonts w:ascii="Garamond" w:hAnsi="Garamond"/>
          <w:sz w:val="24"/>
          <w:szCs w:val="24"/>
        </w:rPr>
        <w:t xml:space="preserve"> </w:t>
      </w:r>
      <w:r w:rsidR="00E170F2" w:rsidRPr="0062322B">
        <w:rPr>
          <w:rFonts w:ascii="Garamond" w:hAnsi="Garamond"/>
          <w:sz w:val="24"/>
          <w:szCs w:val="24"/>
        </w:rPr>
        <w:t>stebėjimo skyriaus</w:t>
      </w:r>
      <w:r w:rsidRPr="0062322B">
        <w:rPr>
          <w:rFonts w:ascii="Garamond" w:hAnsi="Garamond"/>
          <w:sz w:val="24"/>
          <w:szCs w:val="24"/>
        </w:rPr>
        <w:t xml:space="preserve"> tvarkomame </w:t>
      </w:r>
      <w:r w:rsidR="000B2343">
        <w:rPr>
          <w:rFonts w:ascii="Garamond" w:hAnsi="Garamond"/>
          <w:sz w:val="24"/>
          <w:szCs w:val="24"/>
        </w:rPr>
        <w:t>informaciniame</w:t>
      </w:r>
      <w:r w:rsidRPr="0062322B">
        <w:rPr>
          <w:rFonts w:ascii="Garamond" w:hAnsi="Garamond"/>
          <w:sz w:val="24"/>
          <w:szCs w:val="24"/>
        </w:rPr>
        <w:t xml:space="preserve"> registre už melagingų deklaracijų ar melagingų dokumentų pateikimą kvalifikacijos pažymėjimo išdavimo tikslais (ataskaitini</w:t>
      </w:r>
      <w:r w:rsidR="00E170F2" w:rsidRPr="0062322B">
        <w:rPr>
          <w:rFonts w:ascii="Garamond" w:hAnsi="Garamond"/>
          <w:sz w:val="24"/>
          <w:szCs w:val="24"/>
        </w:rPr>
        <w:t>u</w:t>
      </w:r>
      <w:r w:rsidRPr="0062322B">
        <w:rPr>
          <w:rFonts w:ascii="Garamond" w:hAnsi="Garamond"/>
          <w:sz w:val="24"/>
          <w:szCs w:val="24"/>
        </w:rPr>
        <w:t xml:space="preserve"> laikotarpi</w:t>
      </w:r>
      <w:r w:rsidR="00E170F2" w:rsidRPr="0062322B">
        <w:rPr>
          <w:rFonts w:ascii="Garamond" w:hAnsi="Garamond"/>
          <w:sz w:val="24"/>
          <w:szCs w:val="24"/>
        </w:rPr>
        <w:t>u</w:t>
      </w:r>
      <w:r w:rsidRPr="0062322B">
        <w:rPr>
          <w:rFonts w:ascii="Garamond" w:hAnsi="Garamond"/>
          <w:sz w:val="24"/>
          <w:szCs w:val="24"/>
        </w:rPr>
        <w:t>);</w:t>
      </w:r>
    </w:p>
    <w:p w14:paraId="14244111" w14:textId="3643CD4E" w:rsidR="00FC6881" w:rsidRPr="0062322B" w:rsidRDefault="00FC6881" w:rsidP="00FC6881">
      <w:pPr>
        <w:pStyle w:val="ListParagraph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ind w:left="499" w:right="143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draudimo </w:t>
      </w:r>
      <w:r w:rsidR="009345B8" w:rsidRPr="0062322B">
        <w:rPr>
          <w:rFonts w:ascii="Garamond" w:hAnsi="Garamond"/>
          <w:sz w:val="24"/>
          <w:szCs w:val="24"/>
        </w:rPr>
        <w:t xml:space="preserve">paskirti įgaliotinius </w:t>
      </w:r>
      <w:r w:rsidRPr="0062322B">
        <w:rPr>
          <w:rFonts w:ascii="Garamond" w:hAnsi="Garamond"/>
          <w:sz w:val="24"/>
          <w:szCs w:val="24"/>
        </w:rPr>
        <w:t xml:space="preserve">pažeidimas pagal 1990 m. kovo 19 d. </w:t>
      </w:r>
      <w:r w:rsidR="000B2343">
        <w:rPr>
          <w:rFonts w:ascii="Garamond" w:hAnsi="Garamond"/>
          <w:sz w:val="24"/>
          <w:szCs w:val="24"/>
        </w:rPr>
        <w:t>Į</w:t>
      </w:r>
      <w:r w:rsidRPr="0062322B">
        <w:rPr>
          <w:rFonts w:ascii="Garamond" w:hAnsi="Garamond"/>
          <w:sz w:val="24"/>
          <w:szCs w:val="24"/>
        </w:rPr>
        <w:t>statymo Nr. 55 17 straipsn</w:t>
      </w:r>
      <w:r w:rsidR="009345B8" w:rsidRPr="0062322B">
        <w:rPr>
          <w:rFonts w:ascii="Garamond" w:hAnsi="Garamond"/>
          <w:sz w:val="24"/>
          <w:szCs w:val="24"/>
        </w:rPr>
        <w:t>į</w:t>
      </w:r>
      <w:r w:rsidRPr="0062322B">
        <w:rPr>
          <w:rFonts w:ascii="Garamond" w:hAnsi="Garamond"/>
          <w:sz w:val="24"/>
          <w:szCs w:val="24"/>
        </w:rPr>
        <w:t>.</w:t>
      </w:r>
    </w:p>
    <w:p w14:paraId="4DE0F1A2" w14:textId="3DA65A54" w:rsidR="00FC6881" w:rsidRPr="0062322B" w:rsidRDefault="000B2343" w:rsidP="00FC6881">
      <w:pPr>
        <w:pStyle w:val="ListParagraph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ind w:left="499" w:right="151" w:hanging="49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neatitikimas r</w:t>
      </w:r>
      <w:r w:rsidR="00FC6881" w:rsidRPr="0062322B">
        <w:rPr>
          <w:rFonts w:ascii="Garamond" w:hAnsi="Garamond"/>
          <w:sz w:val="24"/>
          <w:szCs w:val="24"/>
        </w:rPr>
        <w:t>eikalavim</w:t>
      </w:r>
      <w:r>
        <w:rPr>
          <w:rFonts w:ascii="Garamond" w:hAnsi="Garamond"/>
          <w:sz w:val="24"/>
          <w:szCs w:val="24"/>
        </w:rPr>
        <w:t>ui</w:t>
      </w:r>
      <w:r w:rsidR="00FC6881" w:rsidRPr="0062322B">
        <w:rPr>
          <w:rFonts w:ascii="Garamond" w:hAnsi="Garamond"/>
          <w:sz w:val="24"/>
          <w:szCs w:val="24"/>
        </w:rPr>
        <w:t>, nurodyt</w:t>
      </w:r>
      <w:r>
        <w:rPr>
          <w:rFonts w:ascii="Garamond" w:hAnsi="Garamond"/>
          <w:sz w:val="24"/>
          <w:szCs w:val="24"/>
        </w:rPr>
        <w:t>am</w:t>
      </w:r>
      <w:r w:rsidR="00FC6881" w:rsidRPr="0062322B">
        <w:rPr>
          <w:rFonts w:ascii="Garamond" w:hAnsi="Garamond"/>
          <w:sz w:val="24"/>
          <w:szCs w:val="24"/>
        </w:rPr>
        <w:t xml:space="preserve"> 1999 m. kovo 12 d. </w:t>
      </w:r>
      <w:r>
        <w:rPr>
          <w:rFonts w:ascii="Garamond" w:hAnsi="Garamond"/>
          <w:sz w:val="24"/>
          <w:szCs w:val="24"/>
        </w:rPr>
        <w:t>Į</w:t>
      </w:r>
      <w:r w:rsidR="00FC6881" w:rsidRPr="0062322B">
        <w:rPr>
          <w:rFonts w:ascii="Garamond" w:hAnsi="Garamond"/>
          <w:sz w:val="24"/>
          <w:szCs w:val="24"/>
        </w:rPr>
        <w:t>statymo Nr. 68 17 str</w:t>
      </w:r>
      <w:r w:rsidR="009345B8" w:rsidRPr="0062322B">
        <w:rPr>
          <w:rFonts w:ascii="Garamond" w:hAnsi="Garamond"/>
          <w:sz w:val="24"/>
          <w:szCs w:val="24"/>
        </w:rPr>
        <w:t>aipsnyje, t.y. taisykl</w:t>
      </w:r>
      <w:r w:rsidR="004858F6">
        <w:rPr>
          <w:rFonts w:ascii="Garamond" w:hAnsi="Garamond"/>
          <w:sz w:val="24"/>
          <w:szCs w:val="24"/>
        </w:rPr>
        <w:t>ių</w:t>
      </w:r>
      <w:r w:rsidR="009345B8" w:rsidRPr="0062322B">
        <w:rPr>
          <w:rFonts w:ascii="Garamond" w:hAnsi="Garamond"/>
          <w:sz w:val="24"/>
          <w:szCs w:val="24"/>
        </w:rPr>
        <w:t>, reglamentuojančių neįgaliųjų teisę į darbą</w:t>
      </w:r>
      <w:r w:rsidR="004858F6">
        <w:rPr>
          <w:rFonts w:ascii="Garamond" w:hAnsi="Garamond"/>
          <w:sz w:val="24"/>
          <w:szCs w:val="24"/>
        </w:rPr>
        <w:t>, nepaisymas</w:t>
      </w:r>
      <w:r w:rsidR="00FC6881" w:rsidRPr="0062322B">
        <w:rPr>
          <w:rFonts w:ascii="Garamond" w:hAnsi="Garamond"/>
          <w:sz w:val="24"/>
          <w:szCs w:val="24"/>
        </w:rPr>
        <w:t>;</w:t>
      </w:r>
    </w:p>
    <w:p w14:paraId="7EE5E861" w14:textId="518171C9" w:rsidR="00FC6881" w:rsidRPr="0062322B" w:rsidRDefault="00130B88" w:rsidP="003A1005">
      <w:pPr>
        <w:pStyle w:val="ListParagraph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ind w:left="499" w:right="142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(</w:t>
      </w:r>
      <w:r w:rsidR="00FC6881" w:rsidRPr="0062322B">
        <w:rPr>
          <w:rFonts w:ascii="Garamond" w:hAnsi="Garamond"/>
          <w:sz w:val="24"/>
          <w:szCs w:val="24"/>
        </w:rPr>
        <w:t xml:space="preserve">nepaisant to, kad nukentėjo nuo nusikaltimų, numatytų ir nubaustų </w:t>
      </w:r>
      <w:r w:rsidRPr="0062322B">
        <w:rPr>
          <w:rFonts w:ascii="Garamond" w:hAnsi="Garamond"/>
          <w:sz w:val="24"/>
          <w:szCs w:val="24"/>
        </w:rPr>
        <w:t xml:space="preserve">pagal </w:t>
      </w:r>
      <w:r w:rsidR="00FC6881" w:rsidRPr="0062322B">
        <w:rPr>
          <w:rFonts w:ascii="Garamond" w:hAnsi="Garamond"/>
          <w:sz w:val="24"/>
          <w:szCs w:val="24"/>
        </w:rPr>
        <w:t>Baudžiamojo kodekso 317 ir 629 straipsnius, sugriežtint</w:t>
      </w:r>
      <w:r w:rsidRPr="0062322B">
        <w:rPr>
          <w:rFonts w:ascii="Garamond" w:hAnsi="Garamond"/>
          <w:sz w:val="24"/>
          <w:szCs w:val="24"/>
        </w:rPr>
        <w:t>us</w:t>
      </w:r>
      <w:r w:rsidR="00FC6881" w:rsidRPr="0062322B">
        <w:rPr>
          <w:rFonts w:ascii="Garamond" w:hAnsi="Garamond"/>
          <w:sz w:val="24"/>
          <w:szCs w:val="24"/>
        </w:rPr>
        <w:t xml:space="preserve"> pagal 1991 m. gegužės 13 d. Įstatyminio dekreto Nr. 152</w:t>
      </w:r>
      <w:r w:rsidRPr="0062322B">
        <w:rPr>
          <w:rFonts w:ascii="Garamond" w:hAnsi="Garamond"/>
          <w:sz w:val="24"/>
          <w:szCs w:val="24"/>
        </w:rPr>
        <w:t xml:space="preserve"> 7 straipsnį </w:t>
      </w:r>
      <w:r w:rsidR="00FC6881" w:rsidRPr="0062322B">
        <w:rPr>
          <w:rFonts w:ascii="Garamond" w:hAnsi="Garamond"/>
          <w:sz w:val="24"/>
          <w:szCs w:val="24"/>
        </w:rPr>
        <w:t xml:space="preserve">su </w:t>
      </w:r>
      <w:r w:rsidRPr="0062322B">
        <w:rPr>
          <w:rFonts w:ascii="Garamond" w:hAnsi="Garamond"/>
          <w:sz w:val="24"/>
          <w:szCs w:val="24"/>
        </w:rPr>
        <w:t xml:space="preserve">vėlesniais </w:t>
      </w:r>
      <w:r w:rsidR="00FC6881" w:rsidRPr="0062322B">
        <w:rPr>
          <w:rFonts w:ascii="Garamond" w:hAnsi="Garamond"/>
          <w:sz w:val="24"/>
          <w:szCs w:val="24"/>
        </w:rPr>
        <w:t>pakeitimais 1991 m. liepos 12 d. įstatymu</w:t>
      </w:r>
      <w:r w:rsidRPr="0062322B">
        <w:rPr>
          <w:rFonts w:ascii="Garamond" w:hAnsi="Garamond"/>
          <w:sz w:val="24"/>
          <w:szCs w:val="24"/>
        </w:rPr>
        <w:t xml:space="preserve"> nr. 203)</w:t>
      </w:r>
      <w:r w:rsidR="00FC6881" w:rsidRPr="0062322B">
        <w:rPr>
          <w:rFonts w:ascii="Garamond" w:hAnsi="Garamond"/>
          <w:sz w:val="24"/>
          <w:szCs w:val="24"/>
        </w:rPr>
        <w:t>, nepraneš</w:t>
      </w:r>
      <w:r w:rsidRPr="0062322B">
        <w:rPr>
          <w:rFonts w:ascii="Garamond" w:hAnsi="Garamond"/>
          <w:sz w:val="24"/>
          <w:szCs w:val="24"/>
        </w:rPr>
        <w:t>ė</w:t>
      </w:r>
      <w:r w:rsidR="00FC6881" w:rsidRPr="0062322B">
        <w:rPr>
          <w:rFonts w:ascii="Garamond" w:hAnsi="Garamond"/>
          <w:sz w:val="24"/>
          <w:szCs w:val="24"/>
        </w:rPr>
        <w:t xml:space="preserve"> apie faktus </w:t>
      </w:r>
      <w:r w:rsidRPr="0062322B">
        <w:rPr>
          <w:rFonts w:ascii="Garamond" w:hAnsi="Garamond"/>
          <w:sz w:val="24"/>
          <w:szCs w:val="24"/>
        </w:rPr>
        <w:t>teisėtvarkos organams</w:t>
      </w:r>
      <w:r w:rsidR="00FC6881" w:rsidRPr="0062322B">
        <w:rPr>
          <w:rFonts w:ascii="Garamond" w:hAnsi="Garamond"/>
          <w:sz w:val="24"/>
          <w:szCs w:val="24"/>
        </w:rPr>
        <w:t>, išskyrus atvejus, numatytus 1981 m. lapkričio 24 d. įstatymo Nr. 689 4 straipsnio pirm</w:t>
      </w:r>
      <w:r w:rsidRPr="0062322B">
        <w:rPr>
          <w:rFonts w:ascii="Garamond" w:hAnsi="Garamond"/>
          <w:sz w:val="24"/>
          <w:szCs w:val="24"/>
        </w:rPr>
        <w:t>oje</w:t>
      </w:r>
      <w:r w:rsidR="00FC6881" w:rsidRPr="0062322B">
        <w:rPr>
          <w:rFonts w:ascii="Garamond" w:hAnsi="Garamond"/>
          <w:sz w:val="24"/>
          <w:szCs w:val="24"/>
        </w:rPr>
        <w:t xml:space="preserve"> pastraip</w:t>
      </w:r>
      <w:r w:rsidRPr="0062322B">
        <w:rPr>
          <w:rFonts w:ascii="Garamond" w:hAnsi="Garamond"/>
          <w:sz w:val="24"/>
          <w:szCs w:val="24"/>
        </w:rPr>
        <w:t>oje</w:t>
      </w:r>
      <w:r w:rsidR="00FC6881" w:rsidRPr="0062322B">
        <w:rPr>
          <w:rFonts w:ascii="Garamond" w:hAnsi="Garamond"/>
          <w:sz w:val="24"/>
          <w:szCs w:val="24"/>
        </w:rPr>
        <w:t>.</w:t>
      </w:r>
    </w:p>
    <w:p w14:paraId="5510BBA3" w14:textId="4DB57016" w:rsidR="00FC6881" w:rsidRPr="0062322B" w:rsidRDefault="008A003E" w:rsidP="00FC6881">
      <w:pPr>
        <w:pStyle w:val="ListParagraph"/>
        <w:widowControl w:val="0"/>
        <w:numPr>
          <w:ilvl w:val="0"/>
          <w:numId w:val="16"/>
        </w:numPr>
        <w:tabs>
          <w:tab w:val="left" w:pos="284"/>
          <w:tab w:val="left" w:pos="527"/>
        </w:tabs>
        <w:autoSpaceDE w:val="0"/>
        <w:autoSpaceDN w:val="0"/>
        <w:ind w:left="499" w:right="144" w:hanging="499"/>
        <w:contextualSpacing w:val="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egzistuoja</w:t>
      </w:r>
      <w:r w:rsidR="00FC6881" w:rsidRPr="0062322B">
        <w:rPr>
          <w:rFonts w:ascii="Garamond" w:hAnsi="Garamond"/>
          <w:sz w:val="24"/>
          <w:szCs w:val="24"/>
        </w:rPr>
        <w:t xml:space="preserve"> kontrolės </w:t>
      </w:r>
      <w:r w:rsidRPr="0062322B">
        <w:rPr>
          <w:rFonts w:ascii="Garamond" w:hAnsi="Garamond"/>
          <w:sz w:val="24"/>
          <w:szCs w:val="24"/>
        </w:rPr>
        <w:t>santykiai</w:t>
      </w:r>
      <w:r w:rsidR="00FC6881" w:rsidRPr="0062322B">
        <w:rPr>
          <w:rFonts w:ascii="Garamond" w:hAnsi="Garamond"/>
          <w:sz w:val="24"/>
          <w:szCs w:val="24"/>
        </w:rPr>
        <w:t xml:space="preserve">, </w:t>
      </w:r>
      <w:r w:rsidRPr="0062322B">
        <w:rPr>
          <w:rFonts w:ascii="Garamond" w:hAnsi="Garamond"/>
          <w:sz w:val="24"/>
          <w:szCs w:val="24"/>
        </w:rPr>
        <w:t>apibrėžti</w:t>
      </w:r>
      <w:r w:rsidR="00FC6881" w:rsidRPr="0062322B">
        <w:rPr>
          <w:rFonts w:ascii="Garamond" w:hAnsi="Garamond"/>
          <w:sz w:val="24"/>
          <w:szCs w:val="24"/>
        </w:rPr>
        <w:t xml:space="preserve"> Civilinio kodekso 2359 str.</w:t>
      </w:r>
      <w:r w:rsidRPr="0062322B">
        <w:rPr>
          <w:rFonts w:ascii="Garamond" w:hAnsi="Garamond"/>
          <w:sz w:val="24"/>
          <w:szCs w:val="24"/>
        </w:rPr>
        <w:t>,</w:t>
      </w:r>
      <w:r w:rsidR="00FC6881" w:rsidRPr="0062322B">
        <w:rPr>
          <w:rFonts w:ascii="Garamond" w:hAnsi="Garamond"/>
          <w:sz w:val="24"/>
          <w:szCs w:val="24"/>
        </w:rPr>
        <w:t xml:space="preserve"> arba bet koki</w:t>
      </w:r>
      <w:r w:rsidRPr="0062322B">
        <w:rPr>
          <w:rFonts w:ascii="Garamond" w:hAnsi="Garamond"/>
          <w:sz w:val="24"/>
          <w:szCs w:val="24"/>
        </w:rPr>
        <w:t>e</w:t>
      </w:r>
      <w:r w:rsidR="00FC6881" w:rsidRPr="0062322B">
        <w:rPr>
          <w:rFonts w:ascii="Garamond" w:hAnsi="Garamond"/>
          <w:sz w:val="24"/>
          <w:szCs w:val="24"/>
        </w:rPr>
        <w:t xml:space="preserve"> santyki</w:t>
      </w:r>
      <w:r w:rsidRPr="0062322B">
        <w:rPr>
          <w:rFonts w:ascii="Garamond" w:hAnsi="Garamond"/>
          <w:sz w:val="24"/>
          <w:szCs w:val="24"/>
        </w:rPr>
        <w:t>ai</w:t>
      </w:r>
      <w:r w:rsidR="00FC6881" w:rsidRPr="0062322B">
        <w:rPr>
          <w:rFonts w:ascii="Garamond" w:hAnsi="Garamond"/>
          <w:sz w:val="24"/>
          <w:szCs w:val="24"/>
        </w:rPr>
        <w:t>, net</w:t>
      </w:r>
      <w:r w:rsidRPr="0062322B">
        <w:rPr>
          <w:rFonts w:ascii="Garamond" w:hAnsi="Garamond"/>
          <w:sz w:val="24"/>
          <w:szCs w:val="24"/>
        </w:rPr>
        <w:t xml:space="preserve"> ir</w:t>
      </w:r>
      <w:r w:rsidR="00FC6881" w:rsidRPr="0062322B">
        <w:rPr>
          <w:rFonts w:ascii="Garamond" w:hAnsi="Garamond"/>
          <w:sz w:val="24"/>
          <w:szCs w:val="24"/>
        </w:rPr>
        <w:t xml:space="preserve"> </w:t>
      </w:r>
      <w:r w:rsidR="00FC6881" w:rsidRPr="0062322B">
        <w:rPr>
          <w:rFonts w:ascii="Garamond" w:hAnsi="Garamond"/>
          <w:i/>
          <w:sz w:val="24"/>
          <w:szCs w:val="24"/>
        </w:rPr>
        <w:t>de facto</w:t>
      </w:r>
      <w:r w:rsidR="00FC6881" w:rsidRPr="0062322B">
        <w:rPr>
          <w:rFonts w:ascii="Garamond" w:hAnsi="Garamond"/>
          <w:sz w:val="24"/>
          <w:szCs w:val="24"/>
        </w:rPr>
        <w:t xml:space="preserve">, su kitu tos pačios sutarties sudarymo procedūros dalyviu, jeigu dėl kontrolės situacijos ar </w:t>
      </w:r>
      <w:r w:rsidRPr="0062322B">
        <w:rPr>
          <w:rFonts w:ascii="Garamond" w:hAnsi="Garamond"/>
          <w:sz w:val="24"/>
          <w:szCs w:val="24"/>
        </w:rPr>
        <w:t xml:space="preserve">minėtų </w:t>
      </w:r>
      <w:r w:rsidR="00FC6881" w:rsidRPr="0062322B">
        <w:rPr>
          <w:rFonts w:ascii="Garamond" w:hAnsi="Garamond"/>
          <w:sz w:val="24"/>
          <w:szCs w:val="24"/>
        </w:rPr>
        <w:t xml:space="preserve">santykių </w:t>
      </w:r>
      <w:r w:rsidRPr="0062322B">
        <w:rPr>
          <w:rFonts w:ascii="Garamond" w:hAnsi="Garamond"/>
          <w:sz w:val="24"/>
          <w:szCs w:val="24"/>
        </w:rPr>
        <w:t xml:space="preserve">pateikiami </w:t>
      </w:r>
      <w:r w:rsidR="00FC6881" w:rsidRPr="0062322B">
        <w:rPr>
          <w:rFonts w:ascii="Garamond" w:hAnsi="Garamond"/>
          <w:sz w:val="24"/>
          <w:szCs w:val="24"/>
        </w:rPr>
        <w:t>pasiūlymai priskirtini vienam sprendimų priėmimo centrui.</w:t>
      </w:r>
    </w:p>
    <w:p w14:paraId="119391E2" w14:textId="77777777" w:rsidR="000044FB" w:rsidRPr="0062322B" w:rsidRDefault="000044FB" w:rsidP="000044FB">
      <w:pPr>
        <w:pStyle w:val="ListParagraph"/>
        <w:spacing w:after="100" w:afterAutospacing="1"/>
        <w:jc w:val="both"/>
        <w:rPr>
          <w:rFonts w:ascii="Garamond" w:hAnsi="Garamond" w:cs="Tahoma"/>
          <w:sz w:val="24"/>
          <w:szCs w:val="24"/>
        </w:rPr>
      </w:pPr>
    </w:p>
    <w:p w14:paraId="65503309" w14:textId="77777777" w:rsidR="00C22B58" w:rsidRPr="0062322B" w:rsidRDefault="00C22B58" w:rsidP="00C22B58">
      <w:pPr>
        <w:pStyle w:val="BodyText3"/>
        <w:jc w:val="both"/>
        <w:rPr>
          <w:rFonts w:ascii="Garamond" w:hAnsi="Garamond"/>
          <w:b/>
          <w:sz w:val="24"/>
          <w:szCs w:val="24"/>
        </w:rPr>
      </w:pPr>
    </w:p>
    <w:p w14:paraId="50C2D95A" w14:textId="77777777" w:rsidR="00F67B36" w:rsidRPr="0062322B" w:rsidRDefault="00F67B36" w:rsidP="00F67B36">
      <w:pPr>
        <w:pStyle w:val="ListParagraph"/>
        <w:spacing w:before="100" w:beforeAutospacing="1"/>
        <w:contextualSpacing w:val="0"/>
        <w:jc w:val="both"/>
        <w:rPr>
          <w:rFonts w:ascii="Garamond" w:hAnsi="Garamond" w:cs="Tahoma"/>
          <w:sz w:val="24"/>
          <w:szCs w:val="24"/>
        </w:rPr>
      </w:pPr>
    </w:p>
    <w:p w14:paraId="5E193FEA" w14:textId="77777777" w:rsidR="00F67B36" w:rsidRPr="0062322B" w:rsidRDefault="00F67B36" w:rsidP="00F67B36">
      <w:pPr>
        <w:ind w:right="-170"/>
        <w:jc w:val="both"/>
        <w:rPr>
          <w:rFonts w:ascii="Garamond" w:hAnsi="Garamond"/>
          <w:sz w:val="24"/>
          <w:szCs w:val="24"/>
        </w:rPr>
      </w:pPr>
    </w:p>
    <w:p w14:paraId="09B5D545" w14:textId="77777777" w:rsidR="00217D7D" w:rsidRPr="0062322B" w:rsidRDefault="00217D7D" w:rsidP="0011457D">
      <w:pPr>
        <w:ind w:right="-170"/>
        <w:jc w:val="both"/>
        <w:rPr>
          <w:rFonts w:ascii="Garamond" w:hAnsi="Garamond"/>
          <w:sz w:val="24"/>
          <w:szCs w:val="24"/>
        </w:rPr>
      </w:pPr>
    </w:p>
    <w:p w14:paraId="1FC362B4" w14:textId="47C17C9C" w:rsidR="0011457D" w:rsidRPr="0062322B" w:rsidRDefault="0011457D" w:rsidP="0011457D">
      <w:pPr>
        <w:ind w:right="-17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 xml:space="preserve">__________,  ________________   </w:t>
      </w:r>
    </w:p>
    <w:p w14:paraId="25AE546E" w14:textId="0DC0B88A" w:rsidR="0011457D" w:rsidRPr="0062322B" w:rsidRDefault="00F559E6" w:rsidP="0011457D">
      <w:pPr>
        <w:ind w:right="-17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(</w:t>
      </w:r>
      <w:r w:rsidR="00FC6881" w:rsidRPr="0062322B">
        <w:rPr>
          <w:rFonts w:ascii="Garamond" w:hAnsi="Garamond"/>
          <w:sz w:val="24"/>
          <w:szCs w:val="24"/>
        </w:rPr>
        <w:t>vieta</w:t>
      </w:r>
      <w:r w:rsidRPr="0062322B">
        <w:rPr>
          <w:rFonts w:ascii="Garamond" w:hAnsi="Garamond"/>
          <w:sz w:val="24"/>
          <w:szCs w:val="24"/>
        </w:rPr>
        <w:t>)</w:t>
      </w:r>
      <w:r w:rsidR="0011457D" w:rsidRPr="0062322B">
        <w:rPr>
          <w:rFonts w:ascii="Garamond" w:hAnsi="Garamond"/>
          <w:sz w:val="24"/>
          <w:szCs w:val="24"/>
        </w:rPr>
        <w:tab/>
      </w:r>
      <w:r w:rsidR="0011457D" w:rsidRPr="0062322B">
        <w:rPr>
          <w:rFonts w:ascii="Garamond" w:hAnsi="Garamond"/>
          <w:sz w:val="24"/>
          <w:szCs w:val="24"/>
        </w:rPr>
        <w:tab/>
        <w:t>(data)</w:t>
      </w:r>
      <w:r w:rsidR="0011457D" w:rsidRPr="0062322B">
        <w:rPr>
          <w:rFonts w:ascii="Garamond" w:hAnsi="Garamond"/>
          <w:sz w:val="24"/>
          <w:szCs w:val="24"/>
        </w:rPr>
        <w:tab/>
      </w:r>
    </w:p>
    <w:p w14:paraId="2BE9CCEA" w14:textId="77777777" w:rsidR="0011457D" w:rsidRPr="0062322B" w:rsidRDefault="0011457D" w:rsidP="0011457D">
      <w:pPr>
        <w:ind w:right="-170"/>
        <w:jc w:val="right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>……………………………………………………………………</w:t>
      </w:r>
    </w:p>
    <w:p w14:paraId="4366F563" w14:textId="77777777" w:rsidR="00612D75" w:rsidRPr="0062322B" w:rsidRDefault="0011457D" w:rsidP="0011457D">
      <w:pPr>
        <w:ind w:right="-17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ab/>
      </w:r>
    </w:p>
    <w:p w14:paraId="5FE0C2A3" w14:textId="716C3D71" w:rsidR="00A343A2" w:rsidRPr="0062322B" w:rsidRDefault="00612D75" w:rsidP="00612D75">
      <w:pPr>
        <w:ind w:right="-170"/>
        <w:jc w:val="both"/>
        <w:rPr>
          <w:rFonts w:ascii="Garamond" w:hAnsi="Garamond"/>
          <w:sz w:val="24"/>
          <w:szCs w:val="24"/>
        </w:rPr>
      </w:pPr>
      <w:r w:rsidRPr="0062322B">
        <w:rPr>
          <w:rFonts w:ascii="Garamond" w:hAnsi="Garamond"/>
          <w:sz w:val="24"/>
          <w:szCs w:val="24"/>
        </w:rPr>
        <w:tab/>
      </w:r>
      <w:r w:rsidRPr="0062322B">
        <w:rPr>
          <w:rFonts w:ascii="Garamond" w:hAnsi="Garamond"/>
          <w:sz w:val="24"/>
          <w:szCs w:val="24"/>
        </w:rPr>
        <w:tab/>
      </w:r>
      <w:r w:rsidRPr="0062322B">
        <w:rPr>
          <w:rFonts w:ascii="Garamond" w:hAnsi="Garamond"/>
          <w:sz w:val="24"/>
          <w:szCs w:val="24"/>
        </w:rPr>
        <w:tab/>
      </w:r>
      <w:r w:rsidR="0011457D" w:rsidRPr="0062322B">
        <w:rPr>
          <w:rFonts w:ascii="Garamond" w:hAnsi="Garamond"/>
          <w:sz w:val="24"/>
          <w:szCs w:val="24"/>
        </w:rPr>
        <w:tab/>
      </w:r>
      <w:r w:rsidR="0011457D" w:rsidRPr="0062322B">
        <w:rPr>
          <w:rFonts w:ascii="Garamond" w:hAnsi="Garamond"/>
          <w:sz w:val="24"/>
          <w:szCs w:val="24"/>
        </w:rPr>
        <w:tab/>
      </w:r>
      <w:r w:rsidR="0011457D" w:rsidRPr="0062322B">
        <w:rPr>
          <w:rFonts w:ascii="Garamond" w:hAnsi="Garamond"/>
          <w:sz w:val="24"/>
          <w:szCs w:val="24"/>
        </w:rPr>
        <w:tab/>
      </w:r>
      <w:r w:rsidR="0011457D" w:rsidRPr="0062322B">
        <w:rPr>
          <w:rFonts w:ascii="Garamond" w:hAnsi="Garamond"/>
          <w:sz w:val="24"/>
          <w:szCs w:val="24"/>
        </w:rPr>
        <w:tab/>
        <w:t>(</w:t>
      </w:r>
      <w:r w:rsidR="00FC6881" w:rsidRPr="0062322B">
        <w:rPr>
          <w:rFonts w:ascii="Garamond" w:hAnsi="Garamond"/>
          <w:sz w:val="24"/>
          <w:szCs w:val="24"/>
        </w:rPr>
        <w:t>Pareiškėjo parašas</w:t>
      </w:r>
      <w:r w:rsidR="0011457D" w:rsidRPr="0062322B">
        <w:rPr>
          <w:rFonts w:ascii="Garamond" w:hAnsi="Garamond"/>
          <w:sz w:val="24"/>
          <w:szCs w:val="24"/>
        </w:rPr>
        <w:t>)</w:t>
      </w:r>
      <w:r w:rsidRPr="0062322B">
        <w:rPr>
          <w:rFonts w:ascii="Garamond" w:hAnsi="Garamond"/>
          <w:sz w:val="24"/>
          <w:szCs w:val="24"/>
        </w:rPr>
        <w:t xml:space="preserve"> </w:t>
      </w:r>
    </w:p>
    <w:sectPr w:rsidR="00A343A2" w:rsidRPr="0062322B" w:rsidSect="004C34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992" w:bottom="964" w:left="1276" w:header="794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BCF5" w14:textId="77777777" w:rsidR="00FF2C82" w:rsidRDefault="00FF2C82">
      <w:r>
        <w:separator/>
      </w:r>
    </w:p>
  </w:endnote>
  <w:endnote w:type="continuationSeparator" w:id="0">
    <w:p w14:paraId="28110756" w14:textId="77777777" w:rsidR="00FF2C82" w:rsidRDefault="00FF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222F" w14:textId="77777777" w:rsidR="005E74EC" w:rsidRDefault="005E74EC" w:rsidP="00FD4C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63F83" w14:textId="77777777" w:rsidR="005E74EC" w:rsidRDefault="005E74EC" w:rsidP="000210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03BA" w14:textId="14D36976" w:rsidR="00470219" w:rsidRPr="00D64CDE" w:rsidRDefault="00470219" w:rsidP="0047021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D64CDE">
      <w:rPr>
        <w:rStyle w:val="PageNumber"/>
        <w:rFonts w:ascii="Arial" w:hAnsi="Arial" w:cs="Arial"/>
        <w:sz w:val="18"/>
        <w:szCs w:val="18"/>
      </w:rPr>
      <w:fldChar w:fldCharType="begin"/>
    </w:r>
    <w:r w:rsidRPr="00D64C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64CDE">
      <w:rPr>
        <w:rStyle w:val="PageNumber"/>
        <w:rFonts w:ascii="Arial" w:hAnsi="Arial" w:cs="Arial"/>
        <w:sz w:val="18"/>
        <w:szCs w:val="18"/>
      </w:rPr>
      <w:fldChar w:fldCharType="separate"/>
    </w:r>
    <w:r w:rsidR="000044FB">
      <w:rPr>
        <w:rStyle w:val="PageNumber"/>
        <w:rFonts w:ascii="Arial" w:hAnsi="Arial" w:cs="Arial"/>
        <w:noProof/>
        <w:sz w:val="18"/>
        <w:szCs w:val="18"/>
      </w:rPr>
      <w:t>3</w:t>
    </w:r>
    <w:r w:rsidRPr="00D64CDE">
      <w:rPr>
        <w:rStyle w:val="PageNumber"/>
        <w:rFonts w:ascii="Arial" w:hAnsi="Arial" w:cs="Arial"/>
        <w:sz w:val="18"/>
        <w:szCs w:val="18"/>
      </w:rPr>
      <w:fldChar w:fldCharType="end"/>
    </w:r>
    <w:r w:rsidRPr="00D64CDE">
      <w:rPr>
        <w:rStyle w:val="PageNumber"/>
        <w:rFonts w:ascii="Arial" w:hAnsi="Arial" w:cs="Arial"/>
        <w:sz w:val="18"/>
        <w:szCs w:val="18"/>
      </w:rPr>
      <w:t xml:space="preserve"> </w:t>
    </w:r>
    <w:r w:rsidR="00160D99">
      <w:rPr>
        <w:rStyle w:val="PageNumber"/>
        <w:rFonts w:ascii="Arial" w:hAnsi="Arial" w:cs="Arial"/>
        <w:sz w:val="18"/>
        <w:szCs w:val="18"/>
      </w:rPr>
      <w:t>iš</w:t>
    </w:r>
    <w:r w:rsidRPr="00D64CDE">
      <w:rPr>
        <w:rStyle w:val="PageNumber"/>
        <w:rFonts w:ascii="Arial" w:hAnsi="Arial" w:cs="Arial"/>
        <w:sz w:val="18"/>
        <w:szCs w:val="18"/>
      </w:rPr>
      <w:t xml:space="preserve"> </w:t>
    </w:r>
    <w:r w:rsidRPr="00D64CDE">
      <w:rPr>
        <w:rStyle w:val="PageNumber"/>
        <w:rFonts w:ascii="Arial" w:hAnsi="Arial" w:cs="Arial"/>
        <w:sz w:val="18"/>
        <w:szCs w:val="18"/>
      </w:rPr>
      <w:fldChar w:fldCharType="begin"/>
    </w:r>
    <w:r w:rsidRPr="00D64CD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D64CDE">
      <w:rPr>
        <w:rStyle w:val="PageNumber"/>
        <w:rFonts w:ascii="Arial" w:hAnsi="Arial" w:cs="Arial"/>
        <w:sz w:val="18"/>
        <w:szCs w:val="18"/>
      </w:rPr>
      <w:fldChar w:fldCharType="separate"/>
    </w:r>
    <w:r w:rsidR="000044FB">
      <w:rPr>
        <w:rStyle w:val="PageNumber"/>
        <w:rFonts w:ascii="Arial" w:hAnsi="Arial" w:cs="Arial"/>
        <w:noProof/>
        <w:sz w:val="18"/>
        <w:szCs w:val="18"/>
      </w:rPr>
      <w:t>3</w:t>
    </w:r>
    <w:r w:rsidRPr="00D64CDE">
      <w:rPr>
        <w:rStyle w:val="PageNumber"/>
        <w:rFonts w:ascii="Arial" w:hAnsi="Arial" w:cs="Arial"/>
        <w:sz w:val="18"/>
        <w:szCs w:val="18"/>
      </w:rPr>
      <w:fldChar w:fldCharType="end"/>
    </w:r>
    <w:r w:rsidR="00160D99">
      <w:rPr>
        <w:rStyle w:val="PageNumber"/>
        <w:rFonts w:ascii="Arial" w:hAnsi="Arial" w:cs="Arial"/>
        <w:sz w:val="18"/>
        <w:szCs w:val="18"/>
      </w:rPr>
      <w:t xml:space="preserve"> psl.</w:t>
    </w:r>
    <w:r w:rsidRPr="00D64CDE">
      <w:rPr>
        <w:rStyle w:val="PageNumber"/>
        <w:rFonts w:ascii="Arial" w:hAnsi="Arial" w:cs="Arial"/>
        <w:sz w:val="18"/>
        <w:szCs w:val="18"/>
      </w:rPr>
      <w:t xml:space="preserve">  </w:t>
    </w:r>
  </w:p>
  <w:p w14:paraId="6913C7CA" w14:textId="77777777" w:rsidR="005E74EC" w:rsidRDefault="005E74EC" w:rsidP="0002104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6611" w14:textId="7D7E4BBA" w:rsidR="002151BE" w:rsidRPr="00D64CDE" w:rsidRDefault="002151BE" w:rsidP="002151B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D64CDE">
      <w:rPr>
        <w:rStyle w:val="PageNumber"/>
        <w:rFonts w:ascii="Arial" w:hAnsi="Arial" w:cs="Arial"/>
        <w:sz w:val="18"/>
        <w:szCs w:val="18"/>
      </w:rPr>
      <w:fldChar w:fldCharType="begin"/>
    </w:r>
    <w:r w:rsidRPr="00D64C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64CDE">
      <w:rPr>
        <w:rStyle w:val="PageNumber"/>
        <w:rFonts w:ascii="Arial" w:hAnsi="Arial" w:cs="Arial"/>
        <w:sz w:val="18"/>
        <w:szCs w:val="18"/>
      </w:rPr>
      <w:fldChar w:fldCharType="separate"/>
    </w:r>
    <w:r w:rsidR="000044FB">
      <w:rPr>
        <w:rStyle w:val="PageNumber"/>
        <w:rFonts w:ascii="Arial" w:hAnsi="Arial" w:cs="Arial"/>
        <w:noProof/>
        <w:sz w:val="18"/>
        <w:szCs w:val="18"/>
      </w:rPr>
      <w:t>1</w:t>
    </w:r>
    <w:r w:rsidRPr="00D64CDE">
      <w:rPr>
        <w:rStyle w:val="PageNumber"/>
        <w:rFonts w:ascii="Arial" w:hAnsi="Arial" w:cs="Arial"/>
        <w:sz w:val="18"/>
        <w:szCs w:val="18"/>
      </w:rPr>
      <w:fldChar w:fldCharType="end"/>
    </w:r>
    <w:r w:rsidRPr="00D64CDE">
      <w:rPr>
        <w:rStyle w:val="PageNumber"/>
        <w:rFonts w:ascii="Arial" w:hAnsi="Arial" w:cs="Arial"/>
        <w:sz w:val="18"/>
        <w:szCs w:val="18"/>
      </w:rPr>
      <w:t xml:space="preserve"> </w:t>
    </w:r>
    <w:r w:rsidR="00351D17">
      <w:rPr>
        <w:rStyle w:val="PageNumber"/>
        <w:rFonts w:ascii="Arial" w:hAnsi="Arial" w:cs="Arial"/>
        <w:sz w:val="18"/>
        <w:szCs w:val="18"/>
      </w:rPr>
      <w:t>iš</w:t>
    </w:r>
    <w:r w:rsidRPr="00D64CDE">
      <w:rPr>
        <w:rStyle w:val="PageNumber"/>
        <w:rFonts w:ascii="Arial" w:hAnsi="Arial" w:cs="Arial"/>
        <w:sz w:val="18"/>
        <w:szCs w:val="18"/>
      </w:rPr>
      <w:t xml:space="preserve"> </w:t>
    </w:r>
    <w:r w:rsidR="00465F96">
      <w:rPr>
        <w:rStyle w:val="PageNumber"/>
        <w:rFonts w:ascii="Arial" w:hAnsi="Arial" w:cs="Arial"/>
        <w:sz w:val="18"/>
        <w:szCs w:val="18"/>
      </w:rPr>
      <w:t>3</w:t>
    </w:r>
    <w:r w:rsidRPr="00D64CDE">
      <w:rPr>
        <w:rStyle w:val="PageNumber"/>
        <w:rFonts w:ascii="Arial" w:hAnsi="Arial" w:cs="Arial"/>
        <w:sz w:val="18"/>
        <w:szCs w:val="18"/>
      </w:rPr>
      <w:t xml:space="preserve">  </w:t>
    </w:r>
    <w:r w:rsidR="00351D17">
      <w:rPr>
        <w:rStyle w:val="PageNumber"/>
        <w:rFonts w:ascii="Arial" w:hAnsi="Arial" w:cs="Arial"/>
        <w:sz w:val="18"/>
        <w:szCs w:val="18"/>
      </w:rPr>
      <w:t>psl.</w:t>
    </w:r>
  </w:p>
  <w:p w14:paraId="7F32835F" w14:textId="77777777" w:rsidR="00470219" w:rsidRDefault="0047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8581" w14:textId="77777777" w:rsidR="00FF2C82" w:rsidRDefault="00FF2C82">
      <w:r>
        <w:separator/>
      </w:r>
    </w:p>
  </w:footnote>
  <w:footnote w:type="continuationSeparator" w:id="0">
    <w:p w14:paraId="152F2C41" w14:textId="77777777" w:rsidR="00FF2C82" w:rsidRDefault="00FF2C82">
      <w:r>
        <w:continuationSeparator/>
      </w:r>
    </w:p>
  </w:footnote>
  <w:footnote w:id="1">
    <w:p w14:paraId="505DC5C9" w14:textId="0D89D322" w:rsidR="000B2343" w:rsidRPr="000B2343" w:rsidRDefault="000B234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0B2343">
        <w:rPr>
          <w:rFonts w:ascii="Garamond" w:hAnsi="Garamond"/>
          <w:lang w:val="lt-LT"/>
        </w:rPr>
        <w:t>Čia ir toliau minimi Italijos Respublikos įstatymai ir įstatyminės normos.</w:t>
      </w:r>
    </w:p>
  </w:footnote>
  <w:footnote w:id="2">
    <w:p w14:paraId="3037B91E" w14:textId="0784563F" w:rsidR="00F67B36" w:rsidRPr="000B2343" w:rsidRDefault="00F67B36" w:rsidP="00F67B36">
      <w:pPr>
        <w:pStyle w:val="FootnoteText"/>
        <w:rPr>
          <w:rFonts w:ascii="Garamond" w:hAnsi="Garamond" w:cs="Tahoma"/>
          <w:lang w:val="lt-LT"/>
        </w:rPr>
      </w:pPr>
      <w:r w:rsidRPr="00565BFC">
        <w:rPr>
          <w:rStyle w:val="FootnoteReference"/>
          <w:rFonts w:ascii="Garamond" w:hAnsi="Garamond"/>
        </w:rPr>
        <w:footnoteRef/>
      </w:r>
      <w:r w:rsidRPr="000B2343">
        <w:rPr>
          <w:rFonts w:ascii="Garamond" w:hAnsi="Garamond"/>
          <w:lang w:val="lt-LT"/>
        </w:rPr>
        <w:t xml:space="preserve"> </w:t>
      </w:r>
      <w:r w:rsidR="00160D99" w:rsidRPr="000B2343">
        <w:rPr>
          <w:rFonts w:ascii="Garamond" w:hAnsi="Garamond"/>
          <w:lang w:val="lt-LT"/>
        </w:rPr>
        <w:t xml:space="preserve">Prisiimdamas atsakomybę už pareiškimo turinį, pareiškėjas įsipareigoja papildyti ir /arba pakeisti šio dokumento tekstą, jeigu jame aprašyta faktinė padėtis visiškai arba iš dalies nebeatitinka tiesos. </w:t>
      </w:r>
    </w:p>
    <w:p w14:paraId="64C5827F" w14:textId="77777777" w:rsidR="00F67B36" w:rsidRPr="000B2343" w:rsidRDefault="00F67B36">
      <w:pPr>
        <w:pStyle w:val="FootnoteText"/>
        <w:rPr>
          <w:rFonts w:ascii="Garamond" w:hAnsi="Garamond"/>
          <w:lang w:val="lt-LT"/>
        </w:rPr>
      </w:pPr>
    </w:p>
  </w:footnote>
  <w:footnote w:id="3">
    <w:p w14:paraId="31E8B646" w14:textId="21795068" w:rsidR="00565BFC" w:rsidRPr="00565BFC" w:rsidRDefault="00565BFC">
      <w:pPr>
        <w:pStyle w:val="FootnoteText"/>
        <w:rPr>
          <w:rFonts w:ascii="Garamond" w:hAnsi="Garamond"/>
          <w:lang w:val="lt-LT"/>
        </w:rPr>
      </w:pPr>
      <w:r w:rsidRPr="00565BFC">
        <w:rPr>
          <w:rStyle w:val="FootnoteReference"/>
          <w:rFonts w:ascii="Garamond" w:hAnsi="Garamond"/>
        </w:rPr>
        <w:footnoteRef/>
      </w:r>
      <w:r w:rsidRPr="00565BFC">
        <w:rPr>
          <w:rFonts w:ascii="Garamond" w:hAnsi="Garamond"/>
        </w:rPr>
        <w:t xml:space="preserve"> </w:t>
      </w:r>
      <w:r w:rsidRPr="00565BFC">
        <w:rPr>
          <w:rFonts w:ascii="Garamond" w:hAnsi="Garamond"/>
        </w:rPr>
        <w:t>Išvardinti nusikaltimai nebėra nušalinimo priežastis, jeigu jie yra dekriminalizuoti, teistumas pasibaigęs</w:t>
      </w:r>
      <w:r w:rsidR="000B2343">
        <w:rPr>
          <w:rFonts w:ascii="Garamond" w:hAnsi="Garamond"/>
        </w:rPr>
        <w:t xml:space="preserve">, </w:t>
      </w:r>
      <w:r w:rsidRPr="00565BFC">
        <w:rPr>
          <w:rFonts w:ascii="Garamond" w:hAnsi="Garamond"/>
        </w:rPr>
        <w:t xml:space="preserve">atšauktas arba jei asmuo buvo reabilituotas.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89F" w14:textId="77777777" w:rsidR="00F60427" w:rsidRDefault="00F60427" w:rsidP="0042214C">
    <w:pPr>
      <w:pStyle w:val="Header"/>
      <w:jc w:val="right"/>
      <w:rPr>
        <w:rFonts w:ascii="Garamond" w:hAnsi="Garamond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22E3" w14:textId="57126551" w:rsidR="004C3438" w:rsidRDefault="00E7670F" w:rsidP="003A35B9">
    <w:pPr>
      <w:pStyle w:val="Header"/>
      <w:tabs>
        <w:tab w:val="clear" w:pos="4819"/>
        <w:tab w:val="clear" w:pos="9638"/>
        <w:tab w:val="left" w:pos="3870"/>
      </w:tabs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 xml:space="preserve">Pareiškimas dėl bendrųjų reikalavimų </w:t>
    </w:r>
  </w:p>
  <w:p w14:paraId="15A54E56" w14:textId="3B9BEA81" w:rsidR="003A35B9" w:rsidRDefault="003A35B9" w:rsidP="003A35B9">
    <w:pPr>
      <w:jc w:val="center"/>
      <w:rPr>
        <w:rFonts w:ascii="Garamond" w:hAnsi="Garamond"/>
        <w:b/>
        <w:bCs/>
        <w:sz w:val="24"/>
        <w:szCs w:val="24"/>
      </w:rPr>
    </w:pPr>
    <w:r>
      <w:rPr>
        <w:rFonts w:ascii="Garamond" w:hAnsi="Garamond"/>
        <w:b/>
        <w:bCs/>
        <w:sz w:val="24"/>
        <w:szCs w:val="24"/>
      </w:rPr>
      <w:t>(</w:t>
    </w:r>
    <w:r w:rsidR="00E60991">
      <w:rPr>
        <w:rFonts w:ascii="Garamond" w:hAnsi="Garamond"/>
        <w:b/>
        <w:bCs/>
        <w:sz w:val="24"/>
        <w:szCs w:val="24"/>
      </w:rPr>
      <w:t xml:space="preserve">Pagal </w:t>
    </w:r>
    <w:r w:rsidR="00E7670F">
      <w:rPr>
        <w:rFonts w:ascii="Garamond" w:hAnsi="Garamond"/>
        <w:b/>
        <w:bCs/>
        <w:sz w:val="24"/>
        <w:szCs w:val="24"/>
      </w:rPr>
      <w:t>2000 m. gruodžio 28 d. Respublikos Prezidento Dekreto 46 ir 47 straipsni</w:t>
    </w:r>
    <w:r w:rsidR="00E60991">
      <w:rPr>
        <w:rFonts w:ascii="Garamond" w:hAnsi="Garamond"/>
        <w:b/>
        <w:bCs/>
        <w:sz w:val="24"/>
        <w:szCs w:val="24"/>
      </w:rPr>
      <w:t>us</w:t>
    </w:r>
    <w:r w:rsidR="00E7670F">
      <w:rPr>
        <w:rFonts w:ascii="Garamond" w:hAnsi="Garamond"/>
        <w:b/>
        <w:bCs/>
        <w:sz w:val="24"/>
        <w:szCs w:val="24"/>
      </w:rPr>
      <w:t>)</w:t>
    </w:r>
  </w:p>
  <w:p w14:paraId="01BAF411" w14:textId="77777777" w:rsidR="003A35B9" w:rsidRPr="003A35B9" w:rsidRDefault="003A35B9" w:rsidP="003A35B9">
    <w:pPr>
      <w:pStyle w:val="Header"/>
      <w:tabs>
        <w:tab w:val="clear" w:pos="4819"/>
        <w:tab w:val="clear" w:pos="9638"/>
        <w:tab w:val="left" w:pos="3870"/>
      </w:tabs>
      <w:jc w:val="center"/>
      <w:rPr>
        <w:rFonts w:ascii="Garamond" w:hAnsi="Garamond"/>
        <w:b/>
        <w:sz w:val="24"/>
        <w:szCs w:val="24"/>
      </w:rPr>
    </w:pPr>
  </w:p>
  <w:p w14:paraId="7C31D3D7" w14:textId="77777777" w:rsidR="004C3438" w:rsidRPr="00470219" w:rsidRDefault="004C3438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9A9"/>
    <w:multiLevelType w:val="hybridMultilevel"/>
    <w:tmpl w:val="623C1D70"/>
    <w:lvl w:ilvl="0" w:tplc="BCB4B9F2">
      <w:start w:val="12"/>
      <w:numFmt w:val="lowerLetter"/>
      <w:lvlText w:val="%1)"/>
      <w:lvlJc w:val="left"/>
      <w:pPr>
        <w:ind w:left="140" w:hanging="366"/>
        <w:jc w:val="left"/>
      </w:pPr>
      <w:rPr>
        <w:rFonts w:ascii="Garamond" w:eastAsia="Courier New" w:hAnsi="Garamond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A5261C4">
      <w:numFmt w:val="bullet"/>
      <w:lvlText w:val="•"/>
      <w:lvlJc w:val="left"/>
      <w:pPr>
        <w:ind w:left="1118" w:hanging="366"/>
      </w:pPr>
      <w:rPr>
        <w:rFonts w:hint="default"/>
        <w:lang w:val="lt-LT" w:eastAsia="en-US" w:bidi="ar-SA"/>
      </w:rPr>
    </w:lvl>
    <w:lvl w:ilvl="2" w:tplc="2160CD50">
      <w:numFmt w:val="bullet"/>
      <w:lvlText w:val="•"/>
      <w:lvlJc w:val="left"/>
      <w:pPr>
        <w:ind w:left="2096" w:hanging="366"/>
      </w:pPr>
      <w:rPr>
        <w:rFonts w:hint="default"/>
        <w:lang w:val="lt-LT" w:eastAsia="en-US" w:bidi="ar-SA"/>
      </w:rPr>
    </w:lvl>
    <w:lvl w:ilvl="3" w:tplc="116237FE">
      <w:numFmt w:val="bullet"/>
      <w:lvlText w:val="•"/>
      <w:lvlJc w:val="left"/>
      <w:pPr>
        <w:ind w:left="3074" w:hanging="366"/>
      </w:pPr>
      <w:rPr>
        <w:rFonts w:hint="default"/>
        <w:lang w:val="lt-LT" w:eastAsia="en-US" w:bidi="ar-SA"/>
      </w:rPr>
    </w:lvl>
    <w:lvl w:ilvl="4" w:tplc="56C08CCE">
      <w:numFmt w:val="bullet"/>
      <w:lvlText w:val="•"/>
      <w:lvlJc w:val="left"/>
      <w:pPr>
        <w:ind w:left="4052" w:hanging="366"/>
      </w:pPr>
      <w:rPr>
        <w:rFonts w:hint="default"/>
        <w:lang w:val="lt-LT" w:eastAsia="en-US" w:bidi="ar-SA"/>
      </w:rPr>
    </w:lvl>
    <w:lvl w:ilvl="5" w:tplc="249CE104">
      <w:numFmt w:val="bullet"/>
      <w:lvlText w:val="•"/>
      <w:lvlJc w:val="left"/>
      <w:pPr>
        <w:ind w:left="5031" w:hanging="366"/>
      </w:pPr>
      <w:rPr>
        <w:rFonts w:hint="default"/>
        <w:lang w:val="lt-LT" w:eastAsia="en-US" w:bidi="ar-SA"/>
      </w:rPr>
    </w:lvl>
    <w:lvl w:ilvl="6" w:tplc="0BDEB63A">
      <w:numFmt w:val="bullet"/>
      <w:lvlText w:val="•"/>
      <w:lvlJc w:val="left"/>
      <w:pPr>
        <w:ind w:left="6009" w:hanging="366"/>
      </w:pPr>
      <w:rPr>
        <w:rFonts w:hint="default"/>
        <w:lang w:val="lt-LT" w:eastAsia="en-US" w:bidi="ar-SA"/>
      </w:rPr>
    </w:lvl>
    <w:lvl w:ilvl="7" w:tplc="5FEC5B3C">
      <w:numFmt w:val="bullet"/>
      <w:lvlText w:val="•"/>
      <w:lvlJc w:val="left"/>
      <w:pPr>
        <w:ind w:left="6987" w:hanging="366"/>
      </w:pPr>
      <w:rPr>
        <w:rFonts w:hint="default"/>
        <w:lang w:val="lt-LT" w:eastAsia="en-US" w:bidi="ar-SA"/>
      </w:rPr>
    </w:lvl>
    <w:lvl w:ilvl="8" w:tplc="7F50AF84">
      <w:numFmt w:val="bullet"/>
      <w:lvlText w:val="•"/>
      <w:lvlJc w:val="left"/>
      <w:pPr>
        <w:ind w:left="7965" w:hanging="366"/>
      </w:pPr>
      <w:rPr>
        <w:rFonts w:hint="default"/>
        <w:lang w:val="lt-LT" w:eastAsia="en-US" w:bidi="ar-SA"/>
      </w:rPr>
    </w:lvl>
  </w:abstractNum>
  <w:abstractNum w:abstractNumId="1" w15:restartNumberingAfterBreak="0">
    <w:nsid w:val="059F4DE5"/>
    <w:multiLevelType w:val="hybridMultilevel"/>
    <w:tmpl w:val="12D27D3C"/>
    <w:lvl w:ilvl="0" w:tplc="026EA44C">
      <w:numFmt w:val="bullet"/>
      <w:lvlText w:val="-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9268366A">
      <w:numFmt w:val="bullet"/>
      <w:lvlText w:val="•"/>
      <w:lvlJc w:val="left"/>
      <w:pPr>
        <w:ind w:left="1766" w:hanging="360"/>
      </w:pPr>
      <w:rPr>
        <w:rFonts w:hint="default"/>
        <w:lang w:val="lt-LT" w:eastAsia="en-US" w:bidi="ar-SA"/>
      </w:rPr>
    </w:lvl>
    <w:lvl w:ilvl="2" w:tplc="FA4C00B2">
      <w:numFmt w:val="bullet"/>
      <w:lvlText w:val="•"/>
      <w:lvlJc w:val="left"/>
      <w:pPr>
        <w:ind w:left="2672" w:hanging="360"/>
      </w:pPr>
      <w:rPr>
        <w:rFonts w:hint="default"/>
        <w:lang w:val="lt-LT" w:eastAsia="en-US" w:bidi="ar-SA"/>
      </w:rPr>
    </w:lvl>
    <w:lvl w:ilvl="3" w:tplc="EB6C45CE">
      <w:numFmt w:val="bullet"/>
      <w:lvlText w:val="•"/>
      <w:lvlJc w:val="left"/>
      <w:pPr>
        <w:ind w:left="3578" w:hanging="360"/>
      </w:pPr>
      <w:rPr>
        <w:rFonts w:hint="default"/>
        <w:lang w:val="lt-LT" w:eastAsia="en-US" w:bidi="ar-SA"/>
      </w:rPr>
    </w:lvl>
    <w:lvl w:ilvl="4" w:tplc="631E09DA">
      <w:numFmt w:val="bullet"/>
      <w:lvlText w:val="•"/>
      <w:lvlJc w:val="left"/>
      <w:pPr>
        <w:ind w:left="4484" w:hanging="360"/>
      </w:pPr>
      <w:rPr>
        <w:rFonts w:hint="default"/>
        <w:lang w:val="lt-LT" w:eastAsia="en-US" w:bidi="ar-SA"/>
      </w:rPr>
    </w:lvl>
    <w:lvl w:ilvl="5" w:tplc="4B4AEDB4">
      <w:numFmt w:val="bullet"/>
      <w:lvlText w:val="•"/>
      <w:lvlJc w:val="left"/>
      <w:pPr>
        <w:ind w:left="5391" w:hanging="360"/>
      </w:pPr>
      <w:rPr>
        <w:rFonts w:hint="default"/>
        <w:lang w:val="lt-LT" w:eastAsia="en-US" w:bidi="ar-SA"/>
      </w:rPr>
    </w:lvl>
    <w:lvl w:ilvl="6" w:tplc="D4A09AB8">
      <w:numFmt w:val="bullet"/>
      <w:lvlText w:val="•"/>
      <w:lvlJc w:val="left"/>
      <w:pPr>
        <w:ind w:left="6297" w:hanging="360"/>
      </w:pPr>
      <w:rPr>
        <w:rFonts w:hint="default"/>
        <w:lang w:val="lt-LT" w:eastAsia="en-US" w:bidi="ar-SA"/>
      </w:rPr>
    </w:lvl>
    <w:lvl w:ilvl="7" w:tplc="FE6AAC48">
      <w:numFmt w:val="bullet"/>
      <w:lvlText w:val="•"/>
      <w:lvlJc w:val="left"/>
      <w:pPr>
        <w:ind w:left="7203" w:hanging="360"/>
      </w:pPr>
      <w:rPr>
        <w:rFonts w:hint="default"/>
        <w:lang w:val="lt-LT" w:eastAsia="en-US" w:bidi="ar-SA"/>
      </w:rPr>
    </w:lvl>
    <w:lvl w:ilvl="8" w:tplc="CC6CCB50">
      <w:numFmt w:val="bullet"/>
      <w:lvlText w:val="•"/>
      <w:lvlJc w:val="left"/>
      <w:pPr>
        <w:ind w:left="8109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06046D11"/>
    <w:multiLevelType w:val="hybridMultilevel"/>
    <w:tmpl w:val="8B407AF6"/>
    <w:lvl w:ilvl="0" w:tplc="A8E840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734A25"/>
    <w:multiLevelType w:val="hybridMultilevel"/>
    <w:tmpl w:val="590EE8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6391"/>
    <w:multiLevelType w:val="hybridMultilevel"/>
    <w:tmpl w:val="3A7C2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998E2F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A8B6D5F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BF477A0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70D"/>
    <w:multiLevelType w:val="hybridMultilevel"/>
    <w:tmpl w:val="09E03828"/>
    <w:lvl w:ilvl="0" w:tplc="429847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03783"/>
    <w:multiLevelType w:val="hybridMultilevel"/>
    <w:tmpl w:val="CA4A367E"/>
    <w:lvl w:ilvl="0" w:tplc="B484D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533A"/>
    <w:multiLevelType w:val="hybridMultilevel"/>
    <w:tmpl w:val="3132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47B61"/>
    <w:multiLevelType w:val="hybridMultilevel"/>
    <w:tmpl w:val="1130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101"/>
    <w:multiLevelType w:val="hybridMultilevel"/>
    <w:tmpl w:val="32ECF1B6"/>
    <w:lvl w:ilvl="0" w:tplc="BEEE3C8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E6BE3"/>
    <w:multiLevelType w:val="hybridMultilevel"/>
    <w:tmpl w:val="645EF986"/>
    <w:lvl w:ilvl="0" w:tplc="3BA828A6">
      <w:numFmt w:val="bullet"/>
      <w:lvlText w:val="-"/>
      <w:lvlJc w:val="left"/>
      <w:pPr>
        <w:ind w:left="14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AAAAF194">
      <w:numFmt w:val="bullet"/>
      <w:lvlText w:val="•"/>
      <w:lvlJc w:val="left"/>
      <w:pPr>
        <w:ind w:left="1118" w:hanging="339"/>
      </w:pPr>
      <w:rPr>
        <w:rFonts w:hint="default"/>
        <w:lang w:val="lt-LT" w:eastAsia="en-US" w:bidi="ar-SA"/>
      </w:rPr>
    </w:lvl>
    <w:lvl w:ilvl="2" w:tplc="52EA3E0C">
      <w:numFmt w:val="bullet"/>
      <w:lvlText w:val="•"/>
      <w:lvlJc w:val="left"/>
      <w:pPr>
        <w:ind w:left="2096" w:hanging="339"/>
      </w:pPr>
      <w:rPr>
        <w:rFonts w:hint="default"/>
        <w:lang w:val="lt-LT" w:eastAsia="en-US" w:bidi="ar-SA"/>
      </w:rPr>
    </w:lvl>
    <w:lvl w:ilvl="3" w:tplc="C0E6B416">
      <w:numFmt w:val="bullet"/>
      <w:lvlText w:val="•"/>
      <w:lvlJc w:val="left"/>
      <w:pPr>
        <w:ind w:left="3074" w:hanging="339"/>
      </w:pPr>
      <w:rPr>
        <w:rFonts w:hint="default"/>
        <w:lang w:val="lt-LT" w:eastAsia="en-US" w:bidi="ar-SA"/>
      </w:rPr>
    </w:lvl>
    <w:lvl w:ilvl="4" w:tplc="5E045A9C">
      <w:numFmt w:val="bullet"/>
      <w:lvlText w:val="•"/>
      <w:lvlJc w:val="left"/>
      <w:pPr>
        <w:ind w:left="4052" w:hanging="339"/>
      </w:pPr>
      <w:rPr>
        <w:rFonts w:hint="default"/>
        <w:lang w:val="lt-LT" w:eastAsia="en-US" w:bidi="ar-SA"/>
      </w:rPr>
    </w:lvl>
    <w:lvl w:ilvl="5" w:tplc="A3CAF114">
      <w:numFmt w:val="bullet"/>
      <w:lvlText w:val="•"/>
      <w:lvlJc w:val="left"/>
      <w:pPr>
        <w:ind w:left="5031" w:hanging="339"/>
      </w:pPr>
      <w:rPr>
        <w:rFonts w:hint="default"/>
        <w:lang w:val="lt-LT" w:eastAsia="en-US" w:bidi="ar-SA"/>
      </w:rPr>
    </w:lvl>
    <w:lvl w:ilvl="6" w:tplc="0DE0CC66">
      <w:numFmt w:val="bullet"/>
      <w:lvlText w:val="•"/>
      <w:lvlJc w:val="left"/>
      <w:pPr>
        <w:ind w:left="6009" w:hanging="339"/>
      </w:pPr>
      <w:rPr>
        <w:rFonts w:hint="default"/>
        <w:lang w:val="lt-LT" w:eastAsia="en-US" w:bidi="ar-SA"/>
      </w:rPr>
    </w:lvl>
    <w:lvl w:ilvl="7" w:tplc="10EEC30C">
      <w:numFmt w:val="bullet"/>
      <w:lvlText w:val="•"/>
      <w:lvlJc w:val="left"/>
      <w:pPr>
        <w:ind w:left="6987" w:hanging="339"/>
      </w:pPr>
      <w:rPr>
        <w:rFonts w:hint="default"/>
        <w:lang w:val="lt-LT" w:eastAsia="en-US" w:bidi="ar-SA"/>
      </w:rPr>
    </w:lvl>
    <w:lvl w:ilvl="8" w:tplc="21C607C8">
      <w:numFmt w:val="bullet"/>
      <w:lvlText w:val="•"/>
      <w:lvlJc w:val="left"/>
      <w:pPr>
        <w:ind w:left="7965" w:hanging="339"/>
      </w:pPr>
      <w:rPr>
        <w:rFonts w:hint="default"/>
        <w:lang w:val="lt-LT" w:eastAsia="en-US" w:bidi="ar-SA"/>
      </w:rPr>
    </w:lvl>
  </w:abstractNum>
  <w:abstractNum w:abstractNumId="11" w15:restartNumberingAfterBreak="0">
    <w:nsid w:val="53F63E2B"/>
    <w:multiLevelType w:val="hybridMultilevel"/>
    <w:tmpl w:val="8730E7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3BC5"/>
    <w:multiLevelType w:val="hybridMultilevel"/>
    <w:tmpl w:val="636215B6"/>
    <w:lvl w:ilvl="0" w:tplc="5E4AC464">
      <w:start w:val="1"/>
      <w:numFmt w:val="decimal"/>
      <w:lvlText w:val="%1)"/>
      <w:lvlJc w:val="left"/>
      <w:pPr>
        <w:ind w:left="140" w:hanging="45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BA2A685A">
      <w:start w:val="1"/>
      <w:numFmt w:val="lowerLetter"/>
      <w:lvlText w:val="%2)"/>
      <w:lvlJc w:val="left"/>
      <w:pPr>
        <w:ind w:left="140" w:hanging="45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2" w:tplc="E2FA2062">
      <w:numFmt w:val="bullet"/>
      <w:lvlText w:val="•"/>
      <w:lvlJc w:val="left"/>
      <w:pPr>
        <w:ind w:left="2096" w:hanging="451"/>
      </w:pPr>
      <w:rPr>
        <w:rFonts w:hint="default"/>
        <w:lang w:val="lt-LT" w:eastAsia="en-US" w:bidi="ar-SA"/>
      </w:rPr>
    </w:lvl>
    <w:lvl w:ilvl="3" w:tplc="D862B472">
      <w:numFmt w:val="bullet"/>
      <w:lvlText w:val="•"/>
      <w:lvlJc w:val="left"/>
      <w:pPr>
        <w:ind w:left="3074" w:hanging="451"/>
      </w:pPr>
      <w:rPr>
        <w:rFonts w:hint="default"/>
        <w:lang w:val="lt-LT" w:eastAsia="en-US" w:bidi="ar-SA"/>
      </w:rPr>
    </w:lvl>
    <w:lvl w:ilvl="4" w:tplc="322AEA7A">
      <w:numFmt w:val="bullet"/>
      <w:lvlText w:val="•"/>
      <w:lvlJc w:val="left"/>
      <w:pPr>
        <w:ind w:left="4052" w:hanging="451"/>
      </w:pPr>
      <w:rPr>
        <w:rFonts w:hint="default"/>
        <w:lang w:val="lt-LT" w:eastAsia="en-US" w:bidi="ar-SA"/>
      </w:rPr>
    </w:lvl>
    <w:lvl w:ilvl="5" w:tplc="E9C4B15A">
      <w:numFmt w:val="bullet"/>
      <w:lvlText w:val="•"/>
      <w:lvlJc w:val="left"/>
      <w:pPr>
        <w:ind w:left="5031" w:hanging="451"/>
      </w:pPr>
      <w:rPr>
        <w:rFonts w:hint="default"/>
        <w:lang w:val="lt-LT" w:eastAsia="en-US" w:bidi="ar-SA"/>
      </w:rPr>
    </w:lvl>
    <w:lvl w:ilvl="6" w:tplc="68749D02">
      <w:numFmt w:val="bullet"/>
      <w:lvlText w:val="•"/>
      <w:lvlJc w:val="left"/>
      <w:pPr>
        <w:ind w:left="6009" w:hanging="451"/>
      </w:pPr>
      <w:rPr>
        <w:rFonts w:hint="default"/>
        <w:lang w:val="lt-LT" w:eastAsia="en-US" w:bidi="ar-SA"/>
      </w:rPr>
    </w:lvl>
    <w:lvl w:ilvl="7" w:tplc="03B46CD2">
      <w:numFmt w:val="bullet"/>
      <w:lvlText w:val="•"/>
      <w:lvlJc w:val="left"/>
      <w:pPr>
        <w:ind w:left="6987" w:hanging="451"/>
      </w:pPr>
      <w:rPr>
        <w:rFonts w:hint="default"/>
        <w:lang w:val="lt-LT" w:eastAsia="en-US" w:bidi="ar-SA"/>
      </w:rPr>
    </w:lvl>
    <w:lvl w:ilvl="8" w:tplc="16C4E084">
      <w:numFmt w:val="bullet"/>
      <w:lvlText w:val="•"/>
      <w:lvlJc w:val="left"/>
      <w:pPr>
        <w:ind w:left="7965" w:hanging="451"/>
      </w:pPr>
      <w:rPr>
        <w:rFonts w:hint="default"/>
        <w:lang w:val="lt-LT" w:eastAsia="en-US" w:bidi="ar-SA"/>
      </w:rPr>
    </w:lvl>
  </w:abstractNum>
  <w:abstractNum w:abstractNumId="13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9778E1"/>
    <w:multiLevelType w:val="hybridMultilevel"/>
    <w:tmpl w:val="03D41E1C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91369579">
    <w:abstractNumId w:val="13"/>
  </w:num>
  <w:num w:numId="2" w16cid:durableId="1955290081">
    <w:abstractNumId w:val="14"/>
  </w:num>
  <w:num w:numId="3" w16cid:durableId="743534002">
    <w:abstractNumId w:val="9"/>
  </w:num>
  <w:num w:numId="4" w16cid:durableId="658389920">
    <w:abstractNumId w:val="15"/>
  </w:num>
  <w:num w:numId="5" w16cid:durableId="748118625">
    <w:abstractNumId w:val="5"/>
  </w:num>
  <w:num w:numId="6" w16cid:durableId="2100523712">
    <w:abstractNumId w:val="6"/>
  </w:num>
  <w:num w:numId="7" w16cid:durableId="321736734">
    <w:abstractNumId w:val="11"/>
  </w:num>
  <w:num w:numId="8" w16cid:durableId="294796771">
    <w:abstractNumId w:val="4"/>
  </w:num>
  <w:num w:numId="9" w16cid:durableId="1300456957">
    <w:abstractNumId w:val="7"/>
  </w:num>
  <w:num w:numId="10" w16cid:durableId="129564955">
    <w:abstractNumId w:val="8"/>
  </w:num>
  <w:num w:numId="11" w16cid:durableId="1466851214">
    <w:abstractNumId w:val="3"/>
  </w:num>
  <w:num w:numId="12" w16cid:durableId="1795976894">
    <w:abstractNumId w:val="1"/>
  </w:num>
  <w:num w:numId="13" w16cid:durableId="266934692">
    <w:abstractNumId w:val="12"/>
  </w:num>
  <w:num w:numId="14" w16cid:durableId="1262494577">
    <w:abstractNumId w:val="10"/>
  </w:num>
  <w:num w:numId="15" w16cid:durableId="2012949221">
    <w:abstractNumId w:val="2"/>
  </w:num>
  <w:num w:numId="16" w16cid:durableId="11300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7C"/>
    <w:rsid w:val="000044FB"/>
    <w:rsid w:val="000066D5"/>
    <w:rsid w:val="000071C7"/>
    <w:rsid w:val="00011E04"/>
    <w:rsid w:val="0002104C"/>
    <w:rsid w:val="000314D3"/>
    <w:rsid w:val="000348A2"/>
    <w:rsid w:val="00034DDE"/>
    <w:rsid w:val="00037B7E"/>
    <w:rsid w:val="0004546E"/>
    <w:rsid w:val="00054621"/>
    <w:rsid w:val="000663E5"/>
    <w:rsid w:val="00070C72"/>
    <w:rsid w:val="00076ACD"/>
    <w:rsid w:val="00081057"/>
    <w:rsid w:val="00081916"/>
    <w:rsid w:val="00094204"/>
    <w:rsid w:val="000A753B"/>
    <w:rsid w:val="000B2343"/>
    <w:rsid w:val="000B4ADD"/>
    <w:rsid w:val="000F2835"/>
    <w:rsid w:val="00104D16"/>
    <w:rsid w:val="00105206"/>
    <w:rsid w:val="00105E8B"/>
    <w:rsid w:val="001134B4"/>
    <w:rsid w:val="0011457D"/>
    <w:rsid w:val="001239CB"/>
    <w:rsid w:val="00130B88"/>
    <w:rsid w:val="00135BCA"/>
    <w:rsid w:val="00160D99"/>
    <w:rsid w:val="00164E9C"/>
    <w:rsid w:val="001703E6"/>
    <w:rsid w:val="00185180"/>
    <w:rsid w:val="001A1AB1"/>
    <w:rsid w:val="001B7982"/>
    <w:rsid w:val="001D126B"/>
    <w:rsid w:val="001D4500"/>
    <w:rsid w:val="001E0A23"/>
    <w:rsid w:val="001E737F"/>
    <w:rsid w:val="001F5864"/>
    <w:rsid w:val="001F6AB4"/>
    <w:rsid w:val="00201256"/>
    <w:rsid w:val="00204D25"/>
    <w:rsid w:val="00210415"/>
    <w:rsid w:val="002151BE"/>
    <w:rsid w:val="00215C37"/>
    <w:rsid w:val="00217D7D"/>
    <w:rsid w:val="00233253"/>
    <w:rsid w:val="0024106E"/>
    <w:rsid w:val="002540FF"/>
    <w:rsid w:val="00255E09"/>
    <w:rsid w:val="0026157B"/>
    <w:rsid w:val="00264DAD"/>
    <w:rsid w:val="002737D6"/>
    <w:rsid w:val="0028269D"/>
    <w:rsid w:val="00283D8C"/>
    <w:rsid w:val="0028468C"/>
    <w:rsid w:val="00297267"/>
    <w:rsid w:val="002A7AE7"/>
    <w:rsid w:val="002B59B9"/>
    <w:rsid w:val="002C1BBB"/>
    <w:rsid w:val="002C20DE"/>
    <w:rsid w:val="00300E1A"/>
    <w:rsid w:val="00301BF6"/>
    <w:rsid w:val="00301F85"/>
    <w:rsid w:val="0030351F"/>
    <w:rsid w:val="00333E81"/>
    <w:rsid w:val="00344581"/>
    <w:rsid w:val="00351D17"/>
    <w:rsid w:val="003564DC"/>
    <w:rsid w:val="00381A8C"/>
    <w:rsid w:val="00386C22"/>
    <w:rsid w:val="00395462"/>
    <w:rsid w:val="003A35B9"/>
    <w:rsid w:val="003D3176"/>
    <w:rsid w:val="00400D3F"/>
    <w:rsid w:val="00406185"/>
    <w:rsid w:val="004074B4"/>
    <w:rsid w:val="004220DA"/>
    <w:rsid w:val="0042214C"/>
    <w:rsid w:val="004464FC"/>
    <w:rsid w:val="004602B0"/>
    <w:rsid w:val="00461F8C"/>
    <w:rsid w:val="00465F96"/>
    <w:rsid w:val="00470219"/>
    <w:rsid w:val="0047185C"/>
    <w:rsid w:val="0048121F"/>
    <w:rsid w:val="00482F7D"/>
    <w:rsid w:val="004858F6"/>
    <w:rsid w:val="0048649B"/>
    <w:rsid w:val="00486F79"/>
    <w:rsid w:val="00492951"/>
    <w:rsid w:val="004A6C16"/>
    <w:rsid w:val="004B1F93"/>
    <w:rsid w:val="004B3FC1"/>
    <w:rsid w:val="004B60D1"/>
    <w:rsid w:val="004C3438"/>
    <w:rsid w:val="004E4003"/>
    <w:rsid w:val="004E715E"/>
    <w:rsid w:val="0051102C"/>
    <w:rsid w:val="00531813"/>
    <w:rsid w:val="00561044"/>
    <w:rsid w:val="0056181C"/>
    <w:rsid w:val="00561FD8"/>
    <w:rsid w:val="00565BFC"/>
    <w:rsid w:val="005717E0"/>
    <w:rsid w:val="00571E1A"/>
    <w:rsid w:val="0057405D"/>
    <w:rsid w:val="0057405E"/>
    <w:rsid w:val="005833DD"/>
    <w:rsid w:val="0058744F"/>
    <w:rsid w:val="00592CB2"/>
    <w:rsid w:val="0059718B"/>
    <w:rsid w:val="005A3D21"/>
    <w:rsid w:val="005A6843"/>
    <w:rsid w:val="005B2A65"/>
    <w:rsid w:val="005B44FB"/>
    <w:rsid w:val="005C7761"/>
    <w:rsid w:val="005D1A21"/>
    <w:rsid w:val="005D315E"/>
    <w:rsid w:val="005E2493"/>
    <w:rsid w:val="005E74EC"/>
    <w:rsid w:val="005F024F"/>
    <w:rsid w:val="00612D75"/>
    <w:rsid w:val="006165CA"/>
    <w:rsid w:val="0062322B"/>
    <w:rsid w:val="006469CD"/>
    <w:rsid w:val="00660033"/>
    <w:rsid w:val="00661D87"/>
    <w:rsid w:val="00661E89"/>
    <w:rsid w:val="00672532"/>
    <w:rsid w:val="00690D72"/>
    <w:rsid w:val="006C09ED"/>
    <w:rsid w:val="006E2634"/>
    <w:rsid w:val="006E79FD"/>
    <w:rsid w:val="006F383A"/>
    <w:rsid w:val="006F7B17"/>
    <w:rsid w:val="007064D3"/>
    <w:rsid w:val="00736679"/>
    <w:rsid w:val="007410AB"/>
    <w:rsid w:val="007523FE"/>
    <w:rsid w:val="00753AB5"/>
    <w:rsid w:val="007832C7"/>
    <w:rsid w:val="007963BE"/>
    <w:rsid w:val="007971EC"/>
    <w:rsid w:val="007B0844"/>
    <w:rsid w:val="007B1266"/>
    <w:rsid w:val="007C30B8"/>
    <w:rsid w:val="007C6858"/>
    <w:rsid w:val="007E323C"/>
    <w:rsid w:val="0080438E"/>
    <w:rsid w:val="008173DC"/>
    <w:rsid w:val="00842A28"/>
    <w:rsid w:val="008457EC"/>
    <w:rsid w:val="00854BB1"/>
    <w:rsid w:val="00856816"/>
    <w:rsid w:val="00862374"/>
    <w:rsid w:val="008679A1"/>
    <w:rsid w:val="00874E27"/>
    <w:rsid w:val="008754A5"/>
    <w:rsid w:val="00890B52"/>
    <w:rsid w:val="008A003E"/>
    <w:rsid w:val="008E2BB9"/>
    <w:rsid w:val="008E5B41"/>
    <w:rsid w:val="008F4E3D"/>
    <w:rsid w:val="00900330"/>
    <w:rsid w:val="009020E8"/>
    <w:rsid w:val="009165C3"/>
    <w:rsid w:val="009345B8"/>
    <w:rsid w:val="0094079B"/>
    <w:rsid w:val="009446F6"/>
    <w:rsid w:val="0094709E"/>
    <w:rsid w:val="00962DBE"/>
    <w:rsid w:val="00970A3A"/>
    <w:rsid w:val="009712B8"/>
    <w:rsid w:val="00974F96"/>
    <w:rsid w:val="00984876"/>
    <w:rsid w:val="009A180B"/>
    <w:rsid w:val="009A3EEC"/>
    <w:rsid w:val="009C7580"/>
    <w:rsid w:val="009E50C7"/>
    <w:rsid w:val="00A15064"/>
    <w:rsid w:val="00A21309"/>
    <w:rsid w:val="00A2412E"/>
    <w:rsid w:val="00A24856"/>
    <w:rsid w:val="00A26867"/>
    <w:rsid w:val="00A31C75"/>
    <w:rsid w:val="00A343A2"/>
    <w:rsid w:val="00A45C45"/>
    <w:rsid w:val="00A47C96"/>
    <w:rsid w:val="00A73FDF"/>
    <w:rsid w:val="00A758B7"/>
    <w:rsid w:val="00A84E71"/>
    <w:rsid w:val="00A84EE1"/>
    <w:rsid w:val="00A929D3"/>
    <w:rsid w:val="00A9571F"/>
    <w:rsid w:val="00AA648A"/>
    <w:rsid w:val="00AC450D"/>
    <w:rsid w:val="00AF7A36"/>
    <w:rsid w:val="00B05FD1"/>
    <w:rsid w:val="00B12E20"/>
    <w:rsid w:val="00B21831"/>
    <w:rsid w:val="00B23D3B"/>
    <w:rsid w:val="00B27A2A"/>
    <w:rsid w:val="00B31AF9"/>
    <w:rsid w:val="00B33F0A"/>
    <w:rsid w:val="00B4016C"/>
    <w:rsid w:val="00B526E6"/>
    <w:rsid w:val="00B52F55"/>
    <w:rsid w:val="00B55E07"/>
    <w:rsid w:val="00B62C3F"/>
    <w:rsid w:val="00B675DD"/>
    <w:rsid w:val="00B74DF8"/>
    <w:rsid w:val="00B75F14"/>
    <w:rsid w:val="00B773D4"/>
    <w:rsid w:val="00B8411A"/>
    <w:rsid w:val="00B87E0D"/>
    <w:rsid w:val="00B91EA8"/>
    <w:rsid w:val="00B97EAC"/>
    <w:rsid w:val="00BA3959"/>
    <w:rsid w:val="00BD64E5"/>
    <w:rsid w:val="00BE631F"/>
    <w:rsid w:val="00BE6FA7"/>
    <w:rsid w:val="00BF1DA1"/>
    <w:rsid w:val="00C0414C"/>
    <w:rsid w:val="00C1288A"/>
    <w:rsid w:val="00C22B58"/>
    <w:rsid w:val="00C249FA"/>
    <w:rsid w:val="00C33D7C"/>
    <w:rsid w:val="00C342C3"/>
    <w:rsid w:val="00C352D9"/>
    <w:rsid w:val="00C45DCE"/>
    <w:rsid w:val="00C53184"/>
    <w:rsid w:val="00C65EDC"/>
    <w:rsid w:val="00C74191"/>
    <w:rsid w:val="00C9779B"/>
    <w:rsid w:val="00CA584F"/>
    <w:rsid w:val="00CB5CBD"/>
    <w:rsid w:val="00CD01A1"/>
    <w:rsid w:val="00CD5CE6"/>
    <w:rsid w:val="00CF0E69"/>
    <w:rsid w:val="00D25CBC"/>
    <w:rsid w:val="00D278EA"/>
    <w:rsid w:val="00D319B2"/>
    <w:rsid w:val="00D42330"/>
    <w:rsid w:val="00D4337F"/>
    <w:rsid w:val="00D51E80"/>
    <w:rsid w:val="00D639E2"/>
    <w:rsid w:val="00D73AC1"/>
    <w:rsid w:val="00D83249"/>
    <w:rsid w:val="00D92B81"/>
    <w:rsid w:val="00DB5AD2"/>
    <w:rsid w:val="00DC4422"/>
    <w:rsid w:val="00E170F2"/>
    <w:rsid w:val="00E22D7B"/>
    <w:rsid w:val="00E46108"/>
    <w:rsid w:val="00E553CA"/>
    <w:rsid w:val="00E56685"/>
    <w:rsid w:val="00E60991"/>
    <w:rsid w:val="00E66893"/>
    <w:rsid w:val="00E75A8A"/>
    <w:rsid w:val="00E7670F"/>
    <w:rsid w:val="00E77EC5"/>
    <w:rsid w:val="00E93F2B"/>
    <w:rsid w:val="00EC190B"/>
    <w:rsid w:val="00EC6338"/>
    <w:rsid w:val="00ED122F"/>
    <w:rsid w:val="00ED4200"/>
    <w:rsid w:val="00EE282D"/>
    <w:rsid w:val="00EE298B"/>
    <w:rsid w:val="00EE5402"/>
    <w:rsid w:val="00EE6E7A"/>
    <w:rsid w:val="00EF3E71"/>
    <w:rsid w:val="00F135F6"/>
    <w:rsid w:val="00F477CE"/>
    <w:rsid w:val="00F559E6"/>
    <w:rsid w:val="00F5742E"/>
    <w:rsid w:val="00F60427"/>
    <w:rsid w:val="00F615C3"/>
    <w:rsid w:val="00F67B36"/>
    <w:rsid w:val="00F7453B"/>
    <w:rsid w:val="00F771B7"/>
    <w:rsid w:val="00F90F2A"/>
    <w:rsid w:val="00F96373"/>
    <w:rsid w:val="00FA03D2"/>
    <w:rsid w:val="00FA4303"/>
    <w:rsid w:val="00FC6881"/>
    <w:rsid w:val="00FD4C4F"/>
    <w:rsid w:val="00FD4D20"/>
    <w:rsid w:val="00FF0E76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5DFA6"/>
  <w15:chartTrackingRefBased/>
  <w15:docId w15:val="{FA3B026A-B15B-4F35-AA01-8A9B99FB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33D7C"/>
    <w:pPr>
      <w:jc w:val="both"/>
    </w:pPr>
    <w:rPr>
      <w:rFonts w:ascii="Garamond" w:hAnsi="Garamond"/>
      <w:sz w:val="22"/>
    </w:rPr>
  </w:style>
  <w:style w:type="paragraph" w:styleId="BodyText3">
    <w:name w:val="Body Text 3"/>
    <w:basedOn w:val="Normal"/>
    <w:rsid w:val="00C33D7C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C33D7C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rsid w:val="00C33D7C"/>
    <w:pPr>
      <w:spacing w:after="120"/>
      <w:ind w:left="283"/>
    </w:pPr>
  </w:style>
  <w:style w:type="paragraph" w:styleId="Footer">
    <w:name w:val="footer"/>
    <w:basedOn w:val="Normal"/>
    <w:link w:val="FooterChar"/>
    <w:rsid w:val="00C33D7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04C"/>
  </w:style>
  <w:style w:type="paragraph" w:customStyle="1" w:styleId="Corpodeltesto">
    <w:name w:val="Corpo del testo"/>
    <w:basedOn w:val="Normal"/>
    <w:rsid w:val="00E93F2B"/>
    <w:pPr>
      <w:spacing w:after="120"/>
    </w:pPr>
  </w:style>
  <w:style w:type="paragraph" w:styleId="BalloonText">
    <w:name w:val="Balloon Text"/>
    <w:basedOn w:val="Normal"/>
    <w:semiHidden/>
    <w:rsid w:val="00B2183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"/>
    <w:rsid w:val="005B44FB"/>
    <w:pPr>
      <w:spacing w:line="360" w:lineRule="auto"/>
      <w:jc w:val="both"/>
    </w:pPr>
  </w:style>
  <w:style w:type="paragraph" w:customStyle="1" w:styleId="usoboll1">
    <w:name w:val="usoboll1"/>
    <w:basedOn w:val="Normal"/>
    <w:rsid w:val="00ED4200"/>
    <w:pPr>
      <w:widowControl w:val="0"/>
      <w:spacing w:line="482" w:lineRule="exact"/>
      <w:jc w:val="both"/>
    </w:pPr>
    <w:rPr>
      <w:sz w:val="24"/>
    </w:rPr>
  </w:style>
  <w:style w:type="paragraph" w:styleId="BodyTextIndent3">
    <w:name w:val="Body Text Indent 3"/>
    <w:basedOn w:val="Normal"/>
    <w:link w:val="BodyTextIndent3Char"/>
    <w:rsid w:val="00215C37"/>
    <w:pPr>
      <w:spacing w:after="120"/>
      <w:ind w:left="283"/>
    </w:pPr>
    <w:rPr>
      <w:rFonts w:ascii="Univers 55" w:hAnsi="Univers 55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215C37"/>
    <w:rPr>
      <w:rFonts w:ascii="Univers 55" w:hAnsi="Univers 55"/>
      <w:sz w:val="16"/>
      <w:szCs w:val="16"/>
    </w:rPr>
  </w:style>
  <w:style w:type="paragraph" w:customStyle="1" w:styleId="Default">
    <w:name w:val="Default"/>
    <w:link w:val="DefaultCarattere"/>
    <w:rsid w:val="00B97E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arattere">
    <w:name w:val="Default Carattere"/>
    <w:link w:val="Default"/>
    <w:locked/>
    <w:rsid w:val="00B97EAC"/>
    <w:rPr>
      <w:rFonts w:ascii="Arial" w:hAnsi="Arial" w:cs="Arial"/>
      <w:color w:val="000000"/>
      <w:sz w:val="24"/>
      <w:szCs w:val="24"/>
      <w:lang w:val="it-IT" w:eastAsia="it-IT" w:bidi="ar-SA"/>
    </w:rPr>
  </w:style>
  <w:style w:type="paragraph" w:customStyle="1" w:styleId="allegati">
    <w:name w:val="allegati"/>
    <w:basedOn w:val="Normal"/>
    <w:rsid w:val="001F6AB4"/>
    <w:pPr>
      <w:spacing w:after="120"/>
      <w:jc w:val="both"/>
    </w:pPr>
    <w:rPr>
      <w:sz w:val="24"/>
    </w:rPr>
  </w:style>
  <w:style w:type="character" w:customStyle="1" w:styleId="FooterChar">
    <w:name w:val="Footer Char"/>
    <w:link w:val="Footer"/>
    <w:rsid w:val="00470219"/>
  </w:style>
  <w:style w:type="paragraph" w:styleId="ListParagraph">
    <w:name w:val="List Paragraph"/>
    <w:basedOn w:val="Normal"/>
    <w:uiPriority w:val="1"/>
    <w:qFormat/>
    <w:rsid w:val="003A35B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A35B9"/>
  </w:style>
  <w:style w:type="character" w:customStyle="1" w:styleId="FootnoteTextChar">
    <w:name w:val="Footnote Text Char"/>
    <w:basedOn w:val="DefaultParagraphFont"/>
    <w:link w:val="FootnoteText"/>
    <w:rsid w:val="003A35B9"/>
  </w:style>
  <w:style w:type="character" w:styleId="FootnoteReference">
    <w:name w:val="footnote reference"/>
    <w:rsid w:val="003A35B9"/>
    <w:rPr>
      <w:vertAlign w:val="superscript"/>
    </w:rPr>
  </w:style>
  <w:style w:type="paragraph" w:customStyle="1" w:styleId="Char">
    <w:name w:val="Char"/>
    <w:basedOn w:val="Normal"/>
    <w:rsid w:val="00672532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">
    <w:name w:val="Body Text"/>
    <w:basedOn w:val="Normal"/>
    <w:link w:val="BodyTextChar"/>
    <w:rsid w:val="00351D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1D17"/>
  </w:style>
  <w:style w:type="character" w:styleId="CommentReference">
    <w:name w:val="annotation reference"/>
    <w:basedOn w:val="DefaultParagraphFont"/>
    <w:rsid w:val="00565B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BFC"/>
  </w:style>
  <w:style w:type="character" w:customStyle="1" w:styleId="CommentTextChar">
    <w:name w:val="Comment Text Char"/>
    <w:basedOn w:val="DefaultParagraphFont"/>
    <w:link w:val="CommentText"/>
    <w:rsid w:val="00565BFC"/>
  </w:style>
  <w:style w:type="paragraph" w:styleId="CommentSubject">
    <w:name w:val="annotation subject"/>
    <w:basedOn w:val="CommentText"/>
    <w:next w:val="CommentText"/>
    <w:link w:val="CommentSubjectChar"/>
    <w:rsid w:val="0056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5BFC"/>
    <w:rPr>
      <w:b/>
      <w:bCs/>
    </w:rPr>
  </w:style>
  <w:style w:type="paragraph" w:styleId="EndnoteText">
    <w:name w:val="endnote text"/>
    <w:basedOn w:val="Normal"/>
    <w:link w:val="EndnoteTextChar"/>
    <w:rsid w:val="00565BFC"/>
  </w:style>
  <w:style w:type="character" w:customStyle="1" w:styleId="EndnoteTextChar">
    <w:name w:val="Endnote Text Char"/>
    <w:basedOn w:val="DefaultParagraphFont"/>
    <w:link w:val="EndnoteText"/>
    <w:rsid w:val="00565BFC"/>
  </w:style>
  <w:style w:type="character" w:styleId="EndnoteReference">
    <w:name w:val="endnote reference"/>
    <w:basedOn w:val="DefaultParagraphFont"/>
    <w:rsid w:val="00565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3009-23A7-44B4-B399-22533747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4778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</vt:lpstr>
    </vt:vector>
  </TitlesOfParts>
  <Company>Ferservizi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m.mariani-stag</dc:creator>
  <cp:keywords/>
  <cp:lastModifiedBy>Jurgita</cp:lastModifiedBy>
  <cp:revision>17</cp:revision>
  <cp:lastPrinted>2014-07-28T13:51:00Z</cp:lastPrinted>
  <dcterms:created xsi:type="dcterms:W3CDTF">2025-02-10T13:00:00Z</dcterms:created>
  <dcterms:modified xsi:type="dcterms:W3CDTF">2025-02-13T10:11:00Z</dcterms:modified>
</cp:coreProperties>
</file>